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34B99" w14:textId="28B640EA" w:rsidR="00B83BFC" w:rsidRPr="009D2DBD" w:rsidRDefault="00045ACC" w:rsidP="00E75ADA">
      <w:pPr>
        <w:jc w:val="center"/>
        <w:rPr>
          <w:b/>
          <w:bCs/>
          <w:color w:val="000000" w:themeColor="text1"/>
          <w:sz w:val="22"/>
          <w:szCs w:val="22"/>
        </w:rPr>
      </w:pPr>
      <w:r w:rsidRPr="009D2DBD">
        <w:rPr>
          <w:b/>
          <w:bCs/>
          <w:color w:val="000000" w:themeColor="text1"/>
          <w:sz w:val="22"/>
          <w:szCs w:val="22"/>
        </w:rPr>
        <w:t>20</w:t>
      </w:r>
      <w:r w:rsidR="006918B0">
        <w:rPr>
          <w:b/>
          <w:bCs/>
          <w:color w:val="000000" w:themeColor="text1"/>
          <w:sz w:val="22"/>
          <w:szCs w:val="22"/>
        </w:rPr>
        <w:t>20</w:t>
      </w:r>
      <w:r w:rsidRPr="009D2DBD">
        <w:rPr>
          <w:b/>
          <w:bCs/>
          <w:color w:val="000000" w:themeColor="text1"/>
          <w:sz w:val="22"/>
          <w:szCs w:val="22"/>
        </w:rPr>
        <w:t xml:space="preserve"> </w:t>
      </w:r>
      <w:r w:rsidR="00DD2FE7" w:rsidRPr="009D2DBD">
        <w:rPr>
          <w:b/>
          <w:bCs/>
          <w:color w:val="000000" w:themeColor="text1"/>
          <w:sz w:val="22"/>
          <w:szCs w:val="22"/>
        </w:rPr>
        <w:t xml:space="preserve">Fish Transportation </w:t>
      </w:r>
      <w:r w:rsidR="006918B0">
        <w:rPr>
          <w:b/>
          <w:bCs/>
          <w:color w:val="000000" w:themeColor="text1"/>
          <w:sz w:val="22"/>
          <w:szCs w:val="22"/>
        </w:rPr>
        <w:t xml:space="preserve">Collection Raceway </w:t>
      </w:r>
      <w:r w:rsidR="003503E5" w:rsidRPr="009D2DBD">
        <w:rPr>
          <w:b/>
          <w:bCs/>
          <w:color w:val="000000" w:themeColor="text1"/>
          <w:sz w:val="22"/>
          <w:szCs w:val="22"/>
        </w:rPr>
        <w:t xml:space="preserve">Total Dissolved Gas </w:t>
      </w:r>
      <w:r w:rsidRPr="009D2DBD">
        <w:rPr>
          <w:b/>
          <w:bCs/>
          <w:color w:val="000000" w:themeColor="text1"/>
          <w:sz w:val="22"/>
          <w:szCs w:val="22"/>
        </w:rPr>
        <w:t>(</w:t>
      </w:r>
      <w:r w:rsidR="003503E5" w:rsidRPr="009D2DBD">
        <w:rPr>
          <w:b/>
          <w:bCs/>
          <w:color w:val="000000" w:themeColor="text1"/>
          <w:sz w:val="22"/>
          <w:szCs w:val="22"/>
        </w:rPr>
        <w:t>TDG</w:t>
      </w:r>
      <w:r w:rsidRPr="009D2DBD">
        <w:rPr>
          <w:b/>
          <w:bCs/>
          <w:color w:val="000000" w:themeColor="text1"/>
          <w:sz w:val="22"/>
          <w:szCs w:val="22"/>
        </w:rPr>
        <w:t xml:space="preserve">) </w:t>
      </w:r>
      <w:r w:rsidR="004F290C" w:rsidRPr="009D2DBD">
        <w:rPr>
          <w:b/>
          <w:bCs/>
          <w:color w:val="000000" w:themeColor="text1"/>
          <w:sz w:val="22"/>
          <w:szCs w:val="22"/>
        </w:rPr>
        <w:t>Monitoring</w:t>
      </w:r>
    </w:p>
    <w:p w14:paraId="44C14629" w14:textId="45AD63BE" w:rsidR="00296A30" w:rsidRPr="009D2DBD" w:rsidRDefault="00296A30" w:rsidP="00E75ADA">
      <w:pPr>
        <w:jc w:val="center"/>
        <w:rPr>
          <w:b/>
          <w:bCs/>
          <w:color w:val="000000" w:themeColor="text1"/>
          <w:sz w:val="22"/>
          <w:szCs w:val="22"/>
        </w:rPr>
      </w:pPr>
      <w:r w:rsidRPr="009D2DBD">
        <w:rPr>
          <w:b/>
          <w:bCs/>
          <w:color w:val="000000" w:themeColor="text1"/>
          <w:sz w:val="22"/>
          <w:szCs w:val="22"/>
        </w:rPr>
        <w:t>By Eric Hockersmith and Darren Pecora</w:t>
      </w:r>
    </w:p>
    <w:p w14:paraId="3D992D77" w14:textId="77777777" w:rsidR="006008DC" w:rsidRPr="009D2DBD" w:rsidRDefault="006008DC" w:rsidP="00E75ADA">
      <w:pPr>
        <w:jc w:val="center"/>
        <w:rPr>
          <w:b/>
          <w:bCs/>
          <w:color w:val="000000" w:themeColor="text1"/>
          <w:sz w:val="22"/>
          <w:szCs w:val="22"/>
        </w:rPr>
      </w:pPr>
    </w:p>
    <w:p w14:paraId="0B69F82B" w14:textId="77777777" w:rsidR="006008DC" w:rsidRPr="009D2DBD" w:rsidRDefault="006008DC" w:rsidP="006008DC">
      <w:pPr>
        <w:spacing w:after="160" w:line="259" w:lineRule="auto"/>
        <w:jc w:val="center"/>
        <w:rPr>
          <w:b/>
          <w:color w:val="000000"/>
          <w:sz w:val="22"/>
          <w:szCs w:val="22"/>
        </w:rPr>
      </w:pPr>
      <w:r w:rsidRPr="009D2DBD">
        <w:rPr>
          <w:b/>
          <w:color w:val="000000"/>
          <w:sz w:val="22"/>
          <w:szCs w:val="22"/>
        </w:rPr>
        <w:t>Abstract</w:t>
      </w:r>
    </w:p>
    <w:p w14:paraId="387213AF" w14:textId="3EB430BD" w:rsidR="006008DC" w:rsidRPr="009D2DBD" w:rsidRDefault="006918B0" w:rsidP="0044683F">
      <w:pPr>
        <w:spacing w:after="160" w:line="259" w:lineRule="auto"/>
        <w:rPr>
          <w:color w:val="000000"/>
          <w:sz w:val="22"/>
          <w:szCs w:val="22"/>
        </w:rPr>
      </w:pPr>
      <w:r>
        <w:rPr>
          <w:color w:val="000000"/>
          <w:sz w:val="22"/>
          <w:szCs w:val="22"/>
        </w:rPr>
        <w:t>From April 3</w:t>
      </w:r>
      <w:r w:rsidR="00C76C92">
        <w:rPr>
          <w:color w:val="000000"/>
          <w:sz w:val="22"/>
          <w:szCs w:val="22"/>
        </w:rPr>
        <w:t xml:space="preserve"> </w:t>
      </w:r>
      <w:r>
        <w:rPr>
          <w:color w:val="000000"/>
          <w:sz w:val="22"/>
          <w:szCs w:val="22"/>
        </w:rPr>
        <w:t>through June 21</w:t>
      </w:r>
      <w:r w:rsidR="00C76C92">
        <w:rPr>
          <w:color w:val="000000"/>
          <w:sz w:val="22"/>
          <w:szCs w:val="22"/>
        </w:rPr>
        <w:t>, 2020</w:t>
      </w:r>
      <w:r>
        <w:rPr>
          <w:color w:val="000000"/>
          <w:sz w:val="22"/>
          <w:szCs w:val="22"/>
        </w:rPr>
        <w:t xml:space="preserve"> Snake River dams spilled to </w:t>
      </w:r>
      <w:r w:rsidRPr="009D2DBD">
        <w:rPr>
          <w:color w:val="000000"/>
          <w:sz w:val="22"/>
          <w:szCs w:val="22"/>
        </w:rPr>
        <w:t xml:space="preserve">125% total dissolved gas (TDG) </w:t>
      </w:r>
      <w:r>
        <w:rPr>
          <w:color w:val="000000"/>
          <w:sz w:val="22"/>
          <w:szCs w:val="22"/>
        </w:rPr>
        <w:t xml:space="preserve">for </w:t>
      </w:r>
      <w:r w:rsidR="007F0F65">
        <w:rPr>
          <w:color w:val="000000"/>
          <w:sz w:val="22"/>
          <w:szCs w:val="22"/>
        </w:rPr>
        <w:t xml:space="preserve">a minimum of </w:t>
      </w:r>
      <w:r>
        <w:rPr>
          <w:color w:val="000000"/>
          <w:sz w:val="22"/>
          <w:szCs w:val="22"/>
        </w:rPr>
        <w:t>16 hours per day and at a reduced amount for the remaining 8 hours</w:t>
      </w:r>
      <w:r w:rsidR="0044683F">
        <w:rPr>
          <w:color w:val="000000"/>
          <w:sz w:val="22"/>
          <w:szCs w:val="22"/>
        </w:rPr>
        <w:t xml:space="preserve"> under the Flex Spill Agreement</w:t>
      </w:r>
      <w:r>
        <w:rPr>
          <w:color w:val="000000"/>
          <w:sz w:val="22"/>
          <w:szCs w:val="22"/>
        </w:rPr>
        <w:t xml:space="preserve">.  </w:t>
      </w:r>
      <w:r w:rsidR="00211DCC" w:rsidRPr="009D2DBD">
        <w:rPr>
          <w:sz w:val="22"/>
          <w:szCs w:val="22"/>
        </w:rPr>
        <w:t xml:space="preserve">TDG in </w:t>
      </w:r>
      <w:r w:rsidR="00211DCC">
        <w:rPr>
          <w:sz w:val="22"/>
          <w:szCs w:val="22"/>
        </w:rPr>
        <w:t>forebays of Little Goose and Lower Monumental dams ranged from 100% to 129% during this time</w:t>
      </w:r>
      <w:r w:rsidR="00211DCC" w:rsidRPr="009D2DBD">
        <w:rPr>
          <w:color w:val="000000"/>
          <w:sz w:val="22"/>
          <w:szCs w:val="22"/>
        </w:rPr>
        <w:t xml:space="preserve">.  </w:t>
      </w:r>
      <w:r w:rsidR="00211DCC">
        <w:rPr>
          <w:color w:val="000000"/>
          <w:sz w:val="22"/>
          <w:szCs w:val="22"/>
        </w:rPr>
        <w:t>Elevated</w:t>
      </w:r>
      <w:r w:rsidRPr="009D2DBD">
        <w:rPr>
          <w:color w:val="000000"/>
          <w:sz w:val="22"/>
          <w:szCs w:val="22"/>
        </w:rPr>
        <w:t xml:space="preserve"> TDG exposure </w:t>
      </w:r>
      <w:r w:rsidR="00211DCC">
        <w:rPr>
          <w:color w:val="000000"/>
          <w:sz w:val="22"/>
          <w:szCs w:val="22"/>
        </w:rPr>
        <w:t xml:space="preserve">above 110% </w:t>
      </w:r>
      <w:r w:rsidRPr="009D2DBD">
        <w:rPr>
          <w:color w:val="000000"/>
          <w:sz w:val="22"/>
          <w:szCs w:val="22"/>
        </w:rPr>
        <w:t xml:space="preserve">can lead to </w:t>
      </w:r>
      <w:r w:rsidRPr="009D2DBD">
        <w:rPr>
          <w:sz w:val="22"/>
          <w:szCs w:val="22"/>
        </w:rPr>
        <w:t xml:space="preserve">gas bubble disease (GBD) </w:t>
      </w:r>
      <w:r w:rsidR="007F0F65">
        <w:rPr>
          <w:sz w:val="22"/>
          <w:szCs w:val="22"/>
        </w:rPr>
        <w:t xml:space="preserve">which may reduce fish health and </w:t>
      </w:r>
      <w:r w:rsidR="00DD57E1">
        <w:rPr>
          <w:sz w:val="22"/>
          <w:szCs w:val="22"/>
        </w:rPr>
        <w:t xml:space="preserve">lead to </w:t>
      </w:r>
      <w:r w:rsidRPr="009D2DBD">
        <w:rPr>
          <w:sz w:val="22"/>
          <w:szCs w:val="22"/>
        </w:rPr>
        <w:t>mortality.  The effects of GBD can be reduced or delayed with increased depth such as when fish sound</w:t>
      </w:r>
      <w:r w:rsidR="008102F7">
        <w:rPr>
          <w:sz w:val="22"/>
          <w:szCs w:val="22"/>
        </w:rPr>
        <w:t>,</w:t>
      </w:r>
      <w:r w:rsidRPr="009D2DBD">
        <w:rPr>
          <w:sz w:val="22"/>
          <w:szCs w:val="22"/>
        </w:rPr>
        <w:t xml:space="preserve"> however</w:t>
      </w:r>
      <w:r w:rsidR="008102F7">
        <w:rPr>
          <w:sz w:val="22"/>
          <w:szCs w:val="22"/>
        </w:rPr>
        <w:t>,</w:t>
      </w:r>
      <w:r w:rsidRPr="009D2DBD">
        <w:rPr>
          <w:sz w:val="22"/>
          <w:szCs w:val="22"/>
        </w:rPr>
        <w:t xml:space="preserve"> </w:t>
      </w:r>
      <w:r w:rsidR="002037E4">
        <w:rPr>
          <w:sz w:val="22"/>
          <w:szCs w:val="22"/>
        </w:rPr>
        <w:t xml:space="preserve">smolts collected for transport are held in relatively shallow raceways </w:t>
      </w:r>
      <w:r w:rsidR="00DD57E1">
        <w:rPr>
          <w:sz w:val="22"/>
          <w:szCs w:val="22"/>
        </w:rPr>
        <w:t>for up to 48</w:t>
      </w:r>
      <w:r w:rsidR="0080179F">
        <w:rPr>
          <w:sz w:val="22"/>
          <w:szCs w:val="22"/>
        </w:rPr>
        <w:t>-</w:t>
      </w:r>
      <w:r w:rsidR="00DD57E1">
        <w:rPr>
          <w:sz w:val="22"/>
          <w:szCs w:val="22"/>
        </w:rPr>
        <w:t xml:space="preserve">hours </w:t>
      </w:r>
      <w:r w:rsidR="002037E4">
        <w:rPr>
          <w:sz w:val="22"/>
          <w:szCs w:val="22"/>
        </w:rPr>
        <w:t xml:space="preserve">with </w:t>
      </w:r>
      <w:r w:rsidRPr="009D2DBD">
        <w:rPr>
          <w:sz w:val="22"/>
          <w:szCs w:val="22"/>
        </w:rPr>
        <w:t>limited opportunity for depth compensation</w:t>
      </w:r>
      <w:r w:rsidR="002037E4">
        <w:rPr>
          <w:sz w:val="22"/>
          <w:szCs w:val="22"/>
        </w:rPr>
        <w:t xml:space="preserve">.  </w:t>
      </w:r>
      <w:r w:rsidR="00784935" w:rsidRPr="009D2DBD">
        <w:rPr>
          <w:color w:val="000000"/>
          <w:sz w:val="22"/>
          <w:szCs w:val="22"/>
        </w:rPr>
        <w:t xml:space="preserve">We </w:t>
      </w:r>
      <w:r w:rsidR="009C6F1A" w:rsidRPr="009D2DBD">
        <w:rPr>
          <w:color w:val="000000"/>
          <w:sz w:val="22"/>
          <w:szCs w:val="22"/>
        </w:rPr>
        <w:t>monitored</w:t>
      </w:r>
      <w:r w:rsidR="00784935" w:rsidRPr="009D2DBD">
        <w:rPr>
          <w:color w:val="000000"/>
          <w:sz w:val="22"/>
          <w:szCs w:val="22"/>
        </w:rPr>
        <w:t xml:space="preserve"> </w:t>
      </w:r>
      <w:r>
        <w:rPr>
          <w:color w:val="000000"/>
          <w:sz w:val="22"/>
          <w:szCs w:val="22"/>
        </w:rPr>
        <w:t xml:space="preserve">TDG </w:t>
      </w:r>
      <w:r w:rsidR="00784935" w:rsidRPr="009D2DBD">
        <w:rPr>
          <w:color w:val="000000"/>
          <w:sz w:val="22"/>
          <w:szCs w:val="22"/>
        </w:rPr>
        <w:t xml:space="preserve">levels in the transport collection raceways during the spring </w:t>
      </w:r>
      <w:r w:rsidR="00D93150" w:rsidRPr="009D2DBD">
        <w:rPr>
          <w:color w:val="000000"/>
          <w:sz w:val="22"/>
          <w:szCs w:val="22"/>
        </w:rPr>
        <w:t>20</w:t>
      </w:r>
      <w:r>
        <w:rPr>
          <w:color w:val="000000"/>
          <w:sz w:val="22"/>
          <w:szCs w:val="22"/>
        </w:rPr>
        <w:t>20</w:t>
      </w:r>
      <w:r w:rsidR="00D93150" w:rsidRPr="009D2DBD">
        <w:rPr>
          <w:color w:val="000000"/>
          <w:sz w:val="22"/>
          <w:szCs w:val="22"/>
        </w:rPr>
        <w:t xml:space="preserve"> under the </w:t>
      </w:r>
      <w:r w:rsidR="009227C3" w:rsidRPr="009D2DBD">
        <w:rPr>
          <w:color w:val="000000"/>
          <w:sz w:val="22"/>
          <w:szCs w:val="22"/>
        </w:rPr>
        <w:t>F</w:t>
      </w:r>
      <w:r w:rsidR="00D93150" w:rsidRPr="009D2DBD">
        <w:rPr>
          <w:color w:val="000000"/>
          <w:sz w:val="22"/>
          <w:szCs w:val="22"/>
        </w:rPr>
        <w:t xml:space="preserve">lex </w:t>
      </w:r>
      <w:r w:rsidR="009227C3" w:rsidRPr="009D2DBD">
        <w:rPr>
          <w:color w:val="000000"/>
          <w:sz w:val="22"/>
          <w:szCs w:val="22"/>
        </w:rPr>
        <w:t>S</w:t>
      </w:r>
      <w:r w:rsidR="00D93150" w:rsidRPr="009D2DBD">
        <w:rPr>
          <w:color w:val="000000"/>
          <w:sz w:val="22"/>
          <w:szCs w:val="22"/>
        </w:rPr>
        <w:t xml:space="preserve">pill </w:t>
      </w:r>
      <w:r w:rsidR="009227C3" w:rsidRPr="009D2DBD">
        <w:rPr>
          <w:color w:val="000000"/>
          <w:sz w:val="22"/>
          <w:szCs w:val="22"/>
        </w:rPr>
        <w:t xml:space="preserve">Agreement </w:t>
      </w:r>
      <w:r w:rsidR="00D93150" w:rsidRPr="009D2DBD">
        <w:rPr>
          <w:color w:val="000000"/>
          <w:sz w:val="22"/>
          <w:szCs w:val="22"/>
        </w:rPr>
        <w:t>operation</w:t>
      </w:r>
      <w:r w:rsidR="009227C3" w:rsidRPr="009D2DBD">
        <w:rPr>
          <w:color w:val="000000"/>
          <w:sz w:val="22"/>
          <w:szCs w:val="22"/>
        </w:rPr>
        <w:t>s</w:t>
      </w:r>
      <w:r w:rsidR="00D93150" w:rsidRPr="009D2DBD">
        <w:rPr>
          <w:color w:val="000000"/>
          <w:sz w:val="22"/>
          <w:szCs w:val="22"/>
        </w:rPr>
        <w:t xml:space="preserve"> </w:t>
      </w:r>
      <w:r w:rsidR="00784935" w:rsidRPr="009D2DBD">
        <w:rPr>
          <w:color w:val="000000"/>
          <w:sz w:val="22"/>
          <w:szCs w:val="22"/>
        </w:rPr>
        <w:t>to assess TDG exposure</w:t>
      </w:r>
      <w:r w:rsidR="009C6F1A" w:rsidRPr="009D2DBD">
        <w:rPr>
          <w:color w:val="000000"/>
          <w:sz w:val="22"/>
          <w:szCs w:val="22"/>
        </w:rPr>
        <w:t>.</w:t>
      </w:r>
      <w:r w:rsidR="00211DCC">
        <w:rPr>
          <w:color w:val="000000"/>
          <w:sz w:val="22"/>
          <w:szCs w:val="22"/>
        </w:rPr>
        <w:t xml:space="preserve">  </w:t>
      </w:r>
      <w:r w:rsidR="003756D0" w:rsidRPr="0044683F">
        <w:rPr>
          <w:sz w:val="22"/>
          <w:szCs w:val="22"/>
        </w:rPr>
        <w:t xml:space="preserve">TDG in the </w:t>
      </w:r>
      <w:r w:rsidR="00211DCC" w:rsidRPr="0044683F">
        <w:rPr>
          <w:sz w:val="22"/>
          <w:szCs w:val="22"/>
        </w:rPr>
        <w:t>L</w:t>
      </w:r>
      <w:r w:rsidR="00605755">
        <w:rPr>
          <w:sz w:val="22"/>
          <w:szCs w:val="22"/>
        </w:rPr>
        <w:t xml:space="preserve">ittle Goose </w:t>
      </w:r>
      <w:r w:rsidR="003756D0" w:rsidRPr="0044683F">
        <w:rPr>
          <w:sz w:val="22"/>
          <w:szCs w:val="22"/>
        </w:rPr>
        <w:t xml:space="preserve">transport collection raceways was </w:t>
      </w:r>
      <w:r w:rsidR="0081266C" w:rsidRPr="0044683F">
        <w:rPr>
          <w:color w:val="000000"/>
          <w:sz w:val="22"/>
          <w:szCs w:val="22"/>
        </w:rPr>
        <w:t>≥ 1</w:t>
      </w:r>
      <w:r w:rsidR="0081266C" w:rsidRPr="0044683F">
        <w:rPr>
          <w:sz w:val="22"/>
          <w:szCs w:val="22"/>
        </w:rPr>
        <w:t xml:space="preserve">10% </w:t>
      </w:r>
      <w:r w:rsidR="0081266C" w:rsidRPr="0044683F">
        <w:rPr>
          <w:color w:val="000000"/>
          <w:sz w:val="22"/>
          <w:szCs w:val="22"/>
        </w:rPr>
        <w:t xml:space="preserve">approximately </w:t>
      </w:r>
      <w:r w:rsidR="008102F7">
        <w:rPr>
          <w:color w:val="000000"/>
          <w:sz w:val="22"/>
          <w:szCs w:val="22"/>
        </w:rPr>
        <w:t>60</w:t>
      </w:r>
      <w:r w:rsidR="0081266C" w:rsidRPr="0044683F">
        <w:rPr>
          <w:color w:val="000000"/>
          <w:sz w:val="22"/>
          <w:szCs w:val="22"/>
        </w:rPr>
        <w:t xml:space="preserve">% of the time and </w:t>
      </w:r>
      <w:r w:rsidR="007F0F65">
        <w:rPr>
          <w:color w:val="000000"/>
          <w:sz w:val="22"/>
          <w:szCs w:val="22"/>
        </w:rPr>
        <w:t xml:space="preserve">in the </w:t>
      </w:r>
      <w:r w:rsidR="0081266C" w:rsidRPr="0044683F">
        <w:rPr>
          <w:color w:val="000000"/>
          <w:sz w:val="22"/>
          <w:szCs w:val="22"/>
        </w:rPr>
        <w:t xml:space="preserve">Lower Monumental Dam raceways ≥ 110% TDG </w:t>
      </w:r>
      <w:r w:rsidR="0044683F" w:rsidRPr="0044683F">
        <w:rPr>
          <w:color w:val="000000"/>
          <w:sz w:val="22"/>
          <w:szCs w:val="22"/>
        </w:rPr>
        <w:t>15</w:t>
      </w:r>
      <w:r w:rsidR="0081266C" w:rsidRPr="0044683F">
        <w:rPr>
          <w:color w:val="000000"/>
          <w:sz w:val="22"/>
          <w:szCs w:val="22"/>
        </w:rPr>
        <w:t>% of the time</w:t>
      </w:r>
      <w:r w:rsidR="0044683F">
        <w:rPr>
          <w:color w:val="000000"/>
          <w:sz w:val="22"/>
          <w:szCs w:val="22"/>
        </w:rPr>
        <w:t>.</w:t>
      </w:r>
    </w:p>
    <w:p w14:paraId="3977F1AB" w14:textId="1D01BFE6" w:rsidR="00B83BFC" w:rsidRPr="009D2DBD" w:rsidRDefault="00993B21" w:rsidP="00993B21">
      <w:pPr>
        <w:spacing w:after="160" w:line="259" w:lineRule="auto"/>
        <w:jc w:val="center"/>
        <w:rPr>
          <w:b/>
          <w:bCs/>
          <w:color w:val="000000" w:themeColor="text1"/>
          <w:sz w:val="22"/>
          <w:szCs w:val="22"/>
        </w:rPr>
      </w:pPr>
      <w:r w:rsidRPr="009D2DBD">
        <w:rPr>
          <w:b/>
          <w:color w:val="000000"/>
          <w:sz w:val="22"/>
          <w:szCs w:val="22"/>
        </w:rPr>
        <w:t>Introduction</w:t>
      </w:r>
    </w:p>
    <w:p w14:paraId="205B74E6" w14:textId="4C7C9F4C" w:rsidR="004F290C" w:rsidRPr="009D2DBD" w:rsidRDefault="00085923" w:rsidP="00DB1F13">
      <w:pPr>
        <w:rPr>
          <w:color w:val="000000"/>
          <w:sz w:val="22"/>
          <w:szCs w:val="22"/>
        </w:rPr>
      </w:pPr>
      <w:r w:rsidRPr="009D2DBD">
        <w:rPr>
          <w:color w:val="000000"/>
          <w:sz w:val="22"/>
          <w:szCs w:val="22"/>
        </w:rPr>
        <w:t xml:space="preserve">The </w:t>
      </w:r>
      <w:r w:rsidR="00296A30" w:rsidRPr="009D2DBD">
        <w:rPr>
          <w:color w:val="000000"/>
          <w:sz w:val="22"/>
          <w:szCs w:val="22"/>
        </w:rPr>
        <w:t>U</w:t>
      </w:r>
      <w:r w:rsidR="00352C9F" w:rsidRPr="009D2DBD">
        <w:rPr>
          <w:color w:val="000000"/>
          <w:sz w:val="22"/>
          <w:szCs w:val="22"/>
        </w:rPr>
        <w:t>.</w:t>
      </w:r>
      <w:r w:rsidR="00296A30" w:rsidRPr="009D2DBD">
        <w:rPr>
          <w:color w:val="000000"/>
          <w:sz w:val="22"/>
          <w:szCs w:val="22"/>
        </w:rPr>
        <w:t>S</w:t>
      </w:r>
      <w:r w:rsidR="00352C9F" w:rsidRPr="009D2DBD">
        <w:rPr>
          <w:color w:val="000000"/>
          <w:sz w:val="22"/>
          <w:szCs w:val="22"/>
        </w:rPr>
        <w:t>.</w:t>
      </w:r>
      <w:r w:rsidR="00296A30" w:rsidRPr="009D2DBD">
        <w:rPr>
          <w:color w:val="000000"/>
          <w:sz w:val="22"/>
          <w:szCs w:val="22"/>
        </w:rPr>
        <w:t xml:space="preserve"> Army Corps of Engineers (</w:t>
      </w:r>
      <w:r w:rsidRPr="009D2DBD">
        <w:rPr>
          <w:color w:val="000000"/>
          <w:sz w:val="22"/>
          <w:szCs w:val="22"/>
        </w:rPr>
        <w:t>USACE</w:t>
      </w:r>
      <w:r w:rsidR="00296A30" w:rsidRPr="009D2DBD">
        <w:rPr>
          <w:color w:val="000000"/>
          <w:sz w:val="22"/>
          <w:szCs w:val="22"/>
        </w:rPr>
        <w:t>)</w:t>
      </w:r>
      <w:r w:rsidRPr="009D2DBD">
        <w:rPr>
          <w:color w:val="000000"/>
          <w:sz w:val="22"/>
          <w:szCs w:val="22"/>
        </w:rPr>
        <w:t xml:space="preserve"> </w:t>
      </w:r>
      <w:r w:rsidR="00E50CB6">
        <w:rPr>
          <w:color w:val="000000"/>
          <w:sz w:val="22"/>
          <w:szCs w:val="22"/>
        </w:rPr>
        <w:t xml:space="preserve">juvenile fish transport </w:t>
      </w:r>
      <w:r w:rsidRPr="009D2DBD">
        <w:rPr>
          <w:color w:val="000000"/>
          <w:sz w:val="22"/>
          <w:szCs w:val="22"/>
        </w:rPr>
        <w:t xml:space="preserve">program </w:t>
      </w:r>
      <w:r w:rsidR="00E50CB6">
        <w:rPr>
          <w:color w:val="000000"/>
          <w:sz w:val="22"/>
          <w:szCs w:val="22"/>
        </w:rPr>
        <w:t xml:space="preserve">collects </w:t>
      </w:r>
      <w:r w:rsidRPr="009D2DBD">
        <w:rPr>
          <w:color w:val="000000"/>
          <w:sz w:val="22"/>
          <w:szCs w:val="22"/>
        </w:rPr>
        <w:t>smolts pass</w:t>
      </w:r>
      <w:r w:rsidR="00045ACC" w:rsidRPr="009D2DBD">
        <w:rPr>
          <w:color w:val="000000"/>
          <w:sz w:val="22"/>
          <w:szCs w:val="22"/>
        </w:rPr>
        <w:t>ing</w:t>
      </w:r>
      <w:r w:rsidRPr="009D2DBD">
        <w:rPr>
          <w:color w:val="000000"/>
          <w:sz w:val="22"/>
          <w:szCs w:val="22"/>
        </w:rPr>
        <w:t xml:space="preserve"> through the juvenile bypass systems </w:t>
      </w:r>
      <w:r w:rsidR="00352C9F" w:rsidRPr="009D2DBD">
        <w:rPr>
          <w:color w:val="000000"/>
          <w:sz w:val="22"/>
          <w:szCs w:val="22"/>
        </w:rPr>
        <w:t xml:space="preserve">(JBS) </w:t>
      </w:r>
      <w:r w:rsidRPr="009D2DBD">
        <w:rPr>
          <w:color w:val="000000"/>
          <w:sz w:val="22"/>
          <w:szCs w:val="22"/>
        </w:rPr>
        <w:t>at Lower Granite, Little Goose and Lower Monumental</w:t>
      </w:r>
      <w:r w:rsidR="00BA1883">
        <w:rPr>
          <w:color w:val="000000"/>
          <w:sz w:val="22"/>
          <w:szCs w:val="22"/>
        </w:rPr>
        <w:t xml:space="preserve"> </w:t>
      </w:r>
      <w:r w:rsidRPr="009D2DBD">
        <w:rPr>
          <w:color w:val="000000"/>
          <w:sz w:val="22"/>
          <w:szCs w:val="22"/>
        </w:rPr>
        <w:t>dams</w:t>
      </w:r>
      <w:r w:rsidR="00E50CB6">
        <w:rPr>
          <w:color w:val="000000"/>
          <w:sz w:val="22"/>
          <w:szCs w:val="22"/>
        </w:rPr>
        <w:t xml:space="preserve"> and transports them to below Bonneville Dam during the spring</w:t>
      </w:r>
      <w:r w:rsidR="000D27D0" w:rsidRPr="009D2DBD">
        <w:rPr>
          <w:color w:val="000000"/>
          <w:sz w:val="22"/>
          <w:szCs w:val="22"/>
        </w:rPr>
        <w:t xml:space="preserve">.  </w:t>
      </w:r>
      <w:r w:rsidR="00783B4D" w:rsidRPr="009D2DBD">
        <w:rPr>
          <w:color w:val="000000"/>
          <w:sz w:val="22"/>
          <w:szCs w:val="22"/>
        </w:rPr>
        <w:t xml:space="preserve">Fish are collected and </w:t>
      </w:r>
      <w:r w:rsidR="00BB3F13" w:rsidRPr="009D2DBD">
        <w:rPr>
          <w:color w:val="000000"/>
          <w:sz w:val="22"/>
          <w:szCs w:val="22"/>
        </w:rPr>
        <w:t xml:space="preserve">either </w:t>
      </w:r>
      <w:r w:rsidR="00783B4D" w:rsidRPr="009D2DBD">
        <w:rPr>
          <w:color w:val="000000"/>
          <w:sz w:val="22"/>
          <w:szCs w:val="22"/>
        </w:rPr>
        <w:t xml:space="preserve">held in raceways </w:t>
      </w:r>
      <w:r w:rsidR="00BB3F13" w:rsidRPr="009D2DBD">
        <w:rPr>
          <w:color w:val="000000"/>
          <w:sz w:val="22"/>
          <w:szCs w:val="22"/>
        </w:rPr>
        <w:t xml:space="preserve">or direct loaded into a transport barge.  Holding times </w:t>
      </w:r>
      <w:r w:rsidR="00B772E3" w:rsidRPr="009D2DBD">
        <w:rPr>
          <w:color w:val="000000"/>
          <w:sz w:val="22"/>
          <w:szCs w:val="22"/>
        </w:rPr>
        <w:t xml:space="preserve">before being transported </w:t>
      </w:r>
      <w:r w:rsidR="0080179F">
        <w:rPr>
          <w:color w:val="000000"/>
          <w:sz w:val="22"/>
          <w:szCs w:val="22"/>
        </w:rPr>
        <w:t xml:space="preserve">are up to </w:t>
      </w:r>
      <w:r w:rsidR="00783B4D" w:rsidRPr="009D2DBD">
        <w:rPr>
          <w:color w:val="000000"/>
          <w:sz w:val="22"/>
          <w:szCs w:val="22"/>
        </w:rPr>
        <w:t>48-hours</w:t>
      </w:r>
      <w:r w:rsidR="00E50CB6">
        <w:rPr>
          <w:color w:val="000000"/>
          <w:sz w:val="22"/>
          <w:szCs w:val="22"/>
        </w:rPr>
        <w:t xml:space="preserve"> dependent on when fish enter holding facilities</w:t>
      </w:r>
      <w:r w:rsidR="00783B4D" w:rsidRPr="009D2DBD">
        <w:rPr>
          <w:color w:val="000000"/>
          <w:sz w:val="22"/>
          <w:szCs w:val="22"/>
        </w:rPr>
        <w:t>.</w:t>
      </w:r>
      <w:r w:rsidR="00E50CB6">
        <w:rPr>
          <w:color w:val="000000"/>
          <w:sz w:val="22"/>
          <w:szCs w:val="22"/>
        </w:rPr>
        <w:t xml:space="preserve">  </w:t>
      </w:r>
      <w:r w:rsidR="00E50CB6" w:rsidRPr="009D2DBD">
        <w:rPr>
          <w:color w:val="000000"/>
          <w:sz w:val="22"/>
          <w:szCs w:val="22"/>
        </w:rPr>
        <w:t xml:space="preserve">The goal of this investigation was to determine TDG exposure levels for fish that are collected </w:t>
      </w:r>
      <w:r w:rsidR="00E50CB6">
        <w:rPr>
          <w:color w:val="000000"/>
          <w:sz w:val="22"/>
          <w:szCs w:val="22"/>
        </w:rPr>
        <w:t xml:space="preserve">in </w:t>
      </w:r>
      <w:r w:rsidR="00E50CB6" w:rsidRPr="009D2DBD">
        <w:rPr>
          <w:color w:val="000000"/>
          <w:sz w:val="22"/>
          <w:szCs w:val="22"/>
        </w:rPr>
        <w:t>transport</w:t>
      </w:r>
      <w:r w:rsidR="00E50CB6">
        <w:rPr>
          <w:color w:val="000000"/>
          <w:sz w:val="22"/>
          <w:szCs w:val="22"/>
        </w:rPr>
        <w:t xml:space="preserve"> raceways</w:t>
      </w:r>
      <w:r w:rsidR="00E50CB6" w:rsidRPr="009D2DBD">
        <w:rPr>
          <w:color w:val="000000"/>
          <w:sz w:val="22"/>
          <w:szCs w:val="22"/>
        </w:rPr>
        <w:t xml:space="preserve"> </w:t>
      </w:r>
      <w:r w:rsidR="00E50CB6">
        <w:rPr>
          <w:color w:val="000000"/>
          <w:sz w:val="22"/>
          <w:szCs w:val="22"/>
        </w:rPr>
        <w:t>at</w:t>
      </w:r>
      <w:r w:rsidR="00E50CB6" w:rsidRPr="009D2DBD">
        <w:rPr>
          <w:color w:val="000000"/>
          <w:sz w:val="22"/>
          <w:szCs w:val="22"/>
        </w:rPr>
        <w:t xml:space="preserve"> </w:t>
      </w:r>
      <w:r w:rsidR="00E50CB6">
        <w:rPr>
          <w:color w:val="000000"/>
          <w:sz w:val="22"/>
          <w:szCs w:val="22"/>
        </w:rPr>
        <w:t>Little Goose and Lower Monumental dams</w:t>
      </w:r>
      <w:r w:rsidR="00E50CB6" w:rsidRPr="009D2DBD">
        <w:rPr>
          <w:color w:val="000000"/>
          <w:sz w:val="22"/>
          <w:szCs w:val="22"/>
        </w:rPr>
        <w:t xml:space="preserve"> during the </w:t>
      </w:r>
      <w:r w:rsidR="00E50CB6">
        <w:rPr>
          <w:color w:val="000000"/>
          <w:sz w:val="22"/>
          <w:szCs w:val="22"/>
        </w:rPr>
        <w:t xml:space="preserve">2020 </w:t>
      </w:r>
      <w:r w:rsidR="00E50CB6" w:rsidRPr="009D2DBD">
        <w:rPr>
          <w:color w:val="000000"/>
          <w:sz w:val="22"/>
          <w:szCs w:val="22"/>
        </w:rPr>
        <w:t xml:space="preserve">spring </w:t>
      </w:r>
      <w:r w:rsidR="00E50CB6">
        <w:rPr>
          <w:color w:val="000000"/>
          <w:sz w:val="22"/>
          <w:szCs w:val="22"/>
        </w:rPr>
        <w:t>Flex Spill Operations (</w:t>
      </w:r>
      <w:r w:rsidR="00E50CB6" w:rsidRPr="009D2DBD">
        <w:rPr>
          <w:color w:val="000000"/>
          <w:sz w:val="22"/>
          <w:szCs w:val="22"/>
        </w:rPr>
        <w:t>April</w:t>
      </w:r>
      <w:r w:rsidR="00E50CB6">
        <w:rPr>
          <w:color w:val="000000"/>
          <w:sz w:val="22"/>
          <w:szCs w:val="22"/>
        </w:rPr>
        <w:t xml:space="preserve"> 3</w:t>
      </w:r>
      <w:r w:rsidR="005C71AE" w:rsidRPr="005C71AE">
        <w:rPr>
          <w:color w:val="000000"/>
          <w:sz w:val="22"/>
          <w:szCs w:val="22"/>
          <w:vertAlign w:val="superscript"/>
        </w:rPr>
        <w:t>rd</w:t>
      </w:r>
      <w:r w:rsidR="005C71AE">
        <w:rPr>
          <w:color w:val="000000"/>
          <w:sz w:val="22"/>
          <w:szCs w:val="22"/>
        </w:rPr>
        <w:t xml:space="preserve"> </w:t>
      </w:r>
      <w:r w:rsidR="00E50CB6" w:rsidRPr="009D2DBD">
        <w:rPr>
          <w:color w:val="000000"/>
          <w:sz w:val="22"/>
          <w:szCs w:val="22"/>
        </w:rPr>
        <w:t>to June 2</w:t>
      </w:r>
      <w:r w:rsidR="00E50CB6">
        <w:rPr>
          <w:color w:val="000000"/>
          <w:sz w:val="22"/>
          <w:szCs w:val="22"/>
        </w:rPr>
        <w:t>1</w:t>
      </w:r>
      <w:r w:rsidR="005C71AE" w:rsidRPr="005C71AE">
        <w:rPr>
          <w:color w:val="000000"/>
          <w:sz w:val="22"/>
          <w:szCs w:val="22"/>
          <w:vertAlign w:val="superscript"/>
        </w:rPr>
        <w:t>st</w:t>
      </w:r>
      <w:r w:rsidR="00E50CB6" w:rsidRPr="009D2DBD">
        <w:rPr>
          <w:color w:val="000000"/>
          <w:sz w:val="22"/>
          <w:szCs w:val="22"/>
        </w:rPr>
        <w:t>).</w:t>
      </w:r>
      <w:r w:rsidR="00E50CB6">
        <w:rPr>
          <w:color w:val="000000"/>
          <w:sz w:val="22"/>
          <w:szCs w:val="22"/>
        </w:rPr>
        <w:t xml:space="preserve">  The raceways at Lower Granite Dam were </w:t>
      </w:r>
      <w:r w:rsidR="00624A51">
        <w:rPr>
          <w:color w:val="000000"/>
          <w:sz w:val="22"/>
          <w:szCs w:val="22"/>
        </w:rPr>
        <w:t xml:space="preserve">not </w:t>
      </w:r>
      <w:r w:rsidR="00E50CB6">
        <w:rPr>
          <w:color w:val="000000"/>
          <w:sz w:val="22"/>
          <w:szCs w:val="22"/>
        </w:rPr>
        <w:t xml:space="preserve">examined because forebay TDG levels </w:t>
      </w:r>
      <w:r w:rsidR="00624A51">
        <w:rPr>
          <w:color w:val="000000"/>
          <w:sz w:val="22"/>
          <w:szCs w:val="22"/>
        </w:rPr>
        <w:t>rarely are above 105%</w:t>
      </w:r>
      <w:r w:rsidR="00E50CB6">
        <w:rPr>
          <w:color w:val="000000"/>
          <w:sz w:val="22"/>
          <w:szCs w:val="22"/>
        </w:rPr>
        <w:t xml:space="preserve">. </w:t>
      </w:r>
      <w:r w:rsidR="00E50CB6" w:rsidRPr="009D2DBD">
        <w:rPr>
          <w:color w:val="000000"/>
          <w:sz w:val="22"/>
          <w:szCs w:val="22"/>
        </w:rPr>
        <w:t xml:space="preserve">  </w:t>
      </w:r>
      <w:r w:rsidR="00E50CB6">
        <w:rPr>
          <w:color w:val="000000"/>
          <w:sz w:val="22"/>
          <w:szCs w:val="22"/>
        </w:rPr>
        <w:t xml:space="preserve"> </w:t>
      </w:r>
      <w:r w:rsidR="00783B4D" w:rsidRPr="009D2DBD">
        <w:rPr>
          <w:color w:val="000000"/>
          <w:sz w:val="22"/>
          <w:szCs w:val="22"/>
        </w:rPr>
        <w:t xml:space="preserve">  </w:t>
      </w:r>
    </w:p>
    <w:p w14:paraId="77A52DCE" w14:textId="77777777" w:rsidR="004F290C" w:rsidRPr="009D2DBD" w:rsidRDefault="004F290C" w:rsidP="00DB1F13">
      <w:pPr>
        <w:rPr>
          <w:color w:val="000000"/>
          <w:sz w:val="22"/>
          <w:szCs w:val="22"/>
        </w:rPr>
      </w:pPr>
    </w:p>
    <w:p w14:paraId="464FCB2D" w14:textId="77FFAD65" w:rsidR="00BB3F13" w:rsidRPr="009D2DBD" w:rsidRDefault="0082571A" w:rsidP="00DB1F13">
      <w:pPr>
        <w:rPr>
          <w:color w:val="000000"/>
          <w:sz w:val="22"/>
          <w:szCs w:val="22"/>
        </w:rPr>
      </w:pPr>
      <w:r w:rsidRPr="009D2DBD">
        <w:rPr>
          <w:color w:val="000000"/>
          <w:sz w:val="22"/>
          <w:szCs w:val="22"/>
        </w:rPr>
        <w:t xml:space="preserve">Fish and water pass from the forebay into a gatewell and then exit the gatewell into a collection channel.  The supply water for the raceways is excess water removed from the </w:t>
      </w:r>
      <w:r w:rsidR="00352C9F" w:rsidRPr="009D2DBD">
        <w:rPr>
          <w:color w:val="000000"/>
          <w:sz w:val="22"/>
          <w:szCs w:val="22"/>
        </w:rPr>
        <w:t>JBS</w:t>
      </w:r>
      <w:r w:rsidRPr="009D2DBD">
        <w:rPr>
          <w:color w:val="000000"/>
          <w:sz w:val="22"/>
          <w:szCs w:val="22"/>
        </w:rPr>
        <w:t xml:space="preserve"> by a dewatering facility </w:t>
      </w:r>
      <w:r w:rsidR="00821D9F">
        <w:rPr>
          <w:color w:val="000000"/>
          <w:sz w:val="22"/>
          <w:szCs w:val="22"/>
        </w:rPr>
        <w:t xml:space="preserve">located </w:t>
      </w:r>
      <w:r w:rsidRPr="009D2DBD">
        <w:rPr>
          <w:color w:val="000000"/>
          <w:sz w:val="22"/>
          <w:szCs w:val="22"/>
        </w:rPr>
        <w:t>between the collection channel and bypass flume. Neither the supply sy</w:t>
      </w:r>
      <w:r w:rsidR="00196A5E" w:rsidRPr="009D2DBD">
        <w:rPr>
          <w:color w:val="000000"/>
          <w:sz w:val="22"/>
          <w:szCs w:val="22"/>
        </w:rPr>
        <w:t>s</w:t>
      </w:r>
      <w:r w:rsidRPr="009D2DBD">
        <w:rPr>
          <w:color w:val="000000"/>
          <w:sz w:val="22"/>
          <w:szCs w:val="22"/>
        </w:rPr>
        <w:t xml:space="preserve">tem nor the raceways </w:t>
      </w:r>
      <w:r w:rsidR="00783B4D" w:rsidRPr="009D2DBD">
        <w:rPr>
          <w:color w:val="000000"/>
          <w:sz w:val="22"/>
          <w:szCs w:val="22"/>
        </w:rPr>
        <w:t xml:space="preserve">have degassing systems.  </w:t>
      </w:r>
      <w:r w:rsidR="000035D2" w:rsidRPr="009D2DBD">
        <w:rPr>
          <w:color w:val="000000"/>
          <w:sz w:val="22"/>
          <w:szCs w:val="22"/>
        </w:rPr>
        <w:t xml:space="preserve">The number of raceways and capacity vary by project and are described in Table 1.  </w:t>
      </w:r>
    </w:p>
    <w:p w14:paraId="497EF2BB" w14:textId="0A074C98" w:rsidR="00C64787" w:rsidRPr="009D2DBD" w:rsidRDefault="004F290C" w:rsidP="00DB1F13">
      <w:pPr>
        <w:rPr>
          <w:color w:val="000000"/>
          <w:sz w:val="22"/>
          <w:szCs w:val="22"/>
        </w:rPr>
      </w:pPr>
      <w:r w:rsidRPr="009D2DBD">
        <w:rPr>
          <w:color w:val="000000"/>
          <w:sz w:val="22"/>
          <w:szCs w:val="22"/>
        </w:rPr>
        <w:t xml:space="preserve">McGrath et al. (2006) reported that short-term exposure up to 120% TDG does not produce significant effects on migratory juvenile or adult salmonids when compensating water depths are available.  Transported smolts have limited opportunity for depth compensation because raceways are relatively </w:t>
      </w:r>
      <w:r w:rsidRPr="00DC494C">
        <w:rPr>
          <w:color w:val="000000"/>
          <w:sz w:val="22"/>
          <w:szCs w:val="22"/>
        </w:rPr>
        <w:t>shallow (Table 1).</w:t>
      </w:r>
      <w:r w:rsidR="000672C8" w:rsidRPr="009D2DBD">
        <w:rPr>
          <w:color w:val="000000"/>
          <w:sz w:val="22"/>
          <w:szCs w:val="22"/>
        </w:rPr>
        <w:t xml:space="preserve">    </w:t>
      </w:r>
    </w:p>
    <w:p w14:paraId="24D7CFEF" w14:textId="77777777" w:rsidR="004F290C" w:rsidRPr="009D2DBD" w:rsidRDefault="004F290C" w:rsidP="00DB1F13">
      <w:pPr>
        <w:rPr>
          <w:color w:val="000000"/>
          <w:sz w:val="22"/>
          <w:szCs w:val="22"/>
        </w:rPr>
      </w:pPr>
    </w:p>
    <w:p w14:paraId="0650D3DA" w14:textId="7C6A010F" w:rsidR="004F290C" w:rsidRPr="009D2DBD" w:rsidRDefault="00F9107F" w:rsidP="00DB1F13">
      <w:pPr>
        <w:rPr>
          <w:color w:val="000000"/>
          <w:sz w:val="22"/>
          <w:szCs w:val="22"/>
        </w:rPr>
      </w:pPr>
      <w:r>
        <w:rPr>
          <w:color w:val="000000"/>
          <w:sz w:val="22"/>
          <w:szCs w:val="22"/>
        </w:rPr>
        <w:t>S</w:t>
      </w:r>
      <w:r w:rsidR="00821D9F">
        <w:rPr>
          <w:color w:val="000000"/>
          <w:sz w:val="22"/>
          <w:szCs w:val="22"/>
        </w:rPr>
        <w:t xml:space="preserve">pill </w:t>
      </w:r>
      <w:r w:rsidR="004F290C" w:rsidRPr="009D2DBD">
        <w:rPr>
          <w:color w:val="000000"/>
          <w:sz w:val="22"/>
          <w:szCs w:val="22"/>
        </w:rPr>
        <w:t>operations during the 20</w:t>
      </w:r>
      <w:r w:rsidR="0044683F">
        <w:rPr>
          <w:color w:val="000000"/>
          <w:sz w:val="22"/>
          <w:szCs w:val="22"/>
        </w:rPr>
        <w:t>20</w:t>
      </w:r>
      <w:r w:rsidR="004F290C" w:rsidRPr="009D2DBD">
        <w:rPr>
          <w:color w:val="000000"/>
          <w:sz w:val="22"/>
          <w:szCs w:val="22"/>
        </w:rPr>
        <w:t xml:space="preserve"> spring </w:t>
      </w:r>
      <w:r w:rsidR="00234723" w:rsidRPr="009D2DBD">
        <w:rPr>
          <w:color w:val="000000"/>
          <w:sz w:val="22"/>
          <w:szCs w:val="22"/>
        </w:rPr>
        <w:t>Fish Operation Plan (</w:t>
      </w:r>
      <w:r w:rsidR="004F290C" w:rsidRPr="009D2DBD">
        <w:rPr>
          <w:color w:val="000000"/>
          <w:sz w:val="22"/>
          <w:szCs w:val="22"/>
        </w:rPr>
        <w:t>FOP</w:t>
      </w:r>
      <w:r w:rsidR="00234723" w:rsidRPr="009D2DBD">
        <w:rPr>
          <w:color w:val="000000"/>
          <w:sz w:val="22"/>
          <w:szCs w:val="22"/>
        </w:rPr>
        <w:t>)</w:t>
      </w:r>
      <w:r w:rsidR="004F290C" w:rsidRPr="009D2DBD">
        <w:rPr>
          <w:color w:val="000000"/>
          <w:sz w:val="22"/>
          <w:szCs w:val="22"/>
        </w:rPr>
        <w:t xml:space="preserve"> are outlined in the Flex Spill Agreement</w:t>
      </w:r>
      <w:r w:rsidR="008B1A4F" w:rsidRPr="009D2DBD">
        <w:rPr>
          <w:color w:val="000000"/>
          <w:sz w:val="22"/>
          <w:szCs w:val="22"/>
        </w:rPr>
        <w:t xml:space="preserve"> (</w:t>
      </w:r>
      <w:r w:rsidR="00B56F49" w:rsidRPr="009D2DBD">
        <w:rPr>
          <w:color w:val="000000"/>
          <w:sz w:val="22"/>
          <w:szCs w:val="22"/>
        </w:rPr>
        <w:t>201</w:t>
      </w:r>
      <w:r w:rsidR="0044683F">
        <w:rPr>
          <w:color w:val="000000"/>
          <w:sz w:val="22"/>
          <w:szCs w:val="22"/>
        </w:rPr>
        <w:t>8</w:t>
      </w:r>
      <w:r w:rsidR="008B1A4F" w:rsidRPr="009D2DBD">
        <w:rPr>
          <w:color w:val="000000"/>
          <w:sz w:val="22"/>
          <w:szCs w:val="22"/>
        </w:rPr>
        <w:t>)</w:t>
      </w:r>
      <w:r w:rsidR="004F290C" w:rsidRPr="009D2DBD">
        <w:rPr>
          <w:color w:val="000000"/>
          <w:sz w:val="22"/>
          <w:szCs w:val="22"/>
        </w:rPr>
        <w:t xml:space="preserve"> and consisted of spill to a gas cap of 12</w:t>
      </w:r>
      <w:r w:rsidR="0044683F">
        <w:rPr>
          <w:color w:val="000000"/>
          <w:sz w:val="22"/>
          <w:szCs w:val="22"/>
        </w:rPr>
        <w:t>5</w:t>
      </w:r>
      <w:r w:rsidR="004F290C" w:rsidRPr="009D2DBD">
        <w:rPr>
          <w:color w:val="000000"/>
          <w:sz w:val="22"/>
          <w:szCs w:val="22"/>
        </w:rPr>
        <w:t xml:space="preserve">% daily average </w:t>
      </w:r>
      <w:r w:rsidR="000035D2" w:rsidRPr="009D2DBD">
        <w:rPr>
          <w:color w:val="000000"/>
          <w:sz w:val="22"/>
          <w:szCs w:val="22"/>
        </w:rPr>
        <w:t xml:space="preserve">TDG </w:t>
      </w:r>
      <w:r w:rsidR="004F290C" w:rsidRPr="009D2DBD">
        <w:rPr>
          <w:color w:val="000000"/>
          <w:sz w:val="22"/>
          <w:szCs w:val="22"/>
        </w:rPr>
        <w:t>in the tailrace at each dam for a minimum of 16-hours per day</w:t>
      </w:r>
      <w:r w:rsidR="00283732">
        <w:rPr>
          <w:color w:val="000000"/>
          <w:sz w:val="22"/>
          <w:szCs w:val="22"/>
        </w:rPr>
        <w:t xml:space="preserve"> from April 3</w:t>
      </w:r>
      <w:r w:rsidR="00283732" w:rsidRPr="00283732">
        <w:rPr>
          <w:color w:val="000000"/>
          <w:sz w:val="22"/>
          <w:szCs w:val="22"/>
          <w:vertAlign w:val="superscript"/>
        </w:rPr>
        <w:t>rd</w:t>
      </w:r>
      <w:r w:rsidR="00283732">
        <w:rPr>
          <w:color w:val="000000"/>
          <w:sz w:val="22"/>
          <w:szCs w:val="22"/>
        </w:rPr>
        <w:t xml:space="preserve"> to June 21</w:t>
      </w:r>
      <w:r w:rsidR="00283732" w:rsidRPr="00283732">
        <w:rPr>
          <w:color w:val="000000"/>
          <w:sz w:val="22"/>
          <w:szCs w:val="22"/>
          <w:vertAlign w:val="superscript"/>
        </w:rPr>
        <w:t>st</w:t>
      </w:r>
      <w:r w:rsidR="004F290C" w:rsidRPr="009D2DBD">
        <w:rPr>
          <w:color w:val="000000"/>
          <w:sz w:val="22"/>
          <w:szCs w:val="22"/>
        </w:rPr>
        <w:t xml:space="preserve">.  </w:t>
      </w:r>
      <w:r w:rsidR="0027322A" w:rsidRPr="009D2DBD">
        <w:rPr>
          <w:color w:val="000000"/>
          <w:sz w:val="22"/>
          <w:szCs w:val="22"/>
        </w:rPr>
        <w:t>Spill continued d</w:t>
      </w:r>
      <w:r w:rsidR="004F290C" w:rsidRPr="009D2DBD">
        <w:rPr>
          <w:color w:val="000000"/>
          <w:sz w:val="22"/>
          <w:szCs w:val="22"/>
        </w:rPr>
        <w:t>uring the remaining 8-hours</w:t>
      </w:r>
      <w:r w:rsidR="0027322A" w:rsidRPr="009D2DBD">
        <w:rPr>
          <w:color w:val="000000"/>
          <w:sz w:val="22"/>
          <w:szCs w:val="22"/>
        </w:rPr>
        <w:t>,</w:t>
      </w:r>
      <w:r w:rsidR="004F290C" w:rsidRPr="009D2DBD">
        <w:rPr>
          <w:color w:val="000000"/>
          <w:sz w:val="22"/>
          <w:szCs w:val="22"/>
        </w:rPr>
        <w:t xml:space="preserve"> but at a reduced volume.  The timing and duration of the reduced spill varied by day and project throughout the season.</w:t>
      </w:r>
    </w:p>
    <w:p w14:paraId="2632BFF5" w14:textId="77777777" w:rsidR="00C64787" w:rsidRPr="009D2DBD" w:rsidRDefault="00C64787" w:rsidP="00DB1F13">
      <w:pPr>
        <w:rPr>
          <w:color w:val="000000"/>
          <w:sz w:val="22"/>
          <w:szCs w:val="22"/>
        </w:rPr>
      </w:pPr>
    </w:p>
    <w:p w14:paraId="03FAF38C" w14:textId="77777777" w:rsidR="004D52DD" w:rsidRPr="009D2DBD" w:rsidRDefault="004D52DD" w:rsidP="004D52DD">
      <w:pPr>
        <w:jc w:val="center"/>
        <w:rPr>
          <w:b/>
          <w:color w:val="000000"/>
          <w:sz w:val="22"/>
          <w:szCs w:val="22"/>
        </w:rPr>
      </w:pPr>
      <w:r w:rsidRPr="009D2DBD">
        <w:rPr>
          <w:b/>
          <w:color w:val="000000"/>
          <w:sz w:val="22"/>
          <w:szCs w:val="22"/>
        </w:rPr>
        <w:t>Methods</w:t>
      </w:r>
    </w:p>
    <w:p w14:paraId="4D5DF7A8" w14:textId="77777777" w:rsidR="004D52DD" w:rsidRPr="009D2DBD" w:rsidRDefault="004D52DD" w:rsidP="004D52DD">
      <w:pPr>
        <w:jc w:val="center"/>
        <w:rPr>
          <w:b/>
          <w:color w:val="000000"/>
          <w:sz w:val="22"/>
          <w:szCs w:val="22"/>
        </w:rPr>
      </w:pPr>
    </w:p>
    <w:p w14:paraId="508C60F7" w14:textId="09AE2D1F" w:rsidR="00CA2CF4" w:rsidRPr="009D2DBD" w:rsidRDefault="00296A30" w:rsidP="00CA2CF4">
      <w:pPr>
        <w:rPr>
          <w:color w:val="000000"/>
          <w:sz w:val="22"/>
          <w:szCs w:val="22"/>
        </w:rPr>
      </w:pPr>
      <w:r w:rsidRPr="009D2DBD">
        <w:rPr>
          <w:sz w:val="22"/>
          <w:szCs w:val="22"/>
        </w:rPr>
        <w:t xml:space="preserve">Hydrolab MS5 Mini Sondes </w:t>
      </w:r>
      <w:r w:rsidR="00B772E3" w:rsidRPr="009D2DBD">
        <w:rPr>
          <w:sz w:val="22"/>
          <w:szCs w:val="22"/>
        </w:rPr>
        <w:t xml:space="preserve">(sondes) </w:t>
      </w:r>
      <w:r w:rsidRPr="009D2DBD">
        <w:rPr>
          <w:sz w:val="22"/>
          <w:szCs w:val="22"/>
        </w:rPr>
        <w:t>were used to monitor water quality</w:t>
      </w:r>
      <w:r w:rsidR="007E755C" w:rsidRPr="009D2DBD">
        <w:rPr>
          <w:sz w:val="22"/>
          <w:szCs w:val="22"/>
        </w:rPr>
        <w:t xml:space="preserve"> </w:t>
      </w:r>
      <w:r w:rsidR="0044683F">
        <w:rPr>
          <w:sz w:val="22"/>
          <w:szCs w:val="22"/>
        </w:rPr>
        <w:t>in a transport collection raceway at Little Goose and Lower Monumental dams</w:t>
      </w:r>
      <w:r w:rsidR="00303EF7">
        <w:rPr>
          <w:sz w:val="22"/>
          <w:szCs w:val="22"/>
        </w:rPr>
        <w:t xml:space="preserve"> during the spring FOP</w:t>
      </w:r>
      <w:r w:rsidR="00783DBD" w:rsidRPr="009D2DBD">
        <w:rPr>
          <w:sz w:val="22"/>
          <w:szCs w:val="22"/>
        </w:rPr>
        <w:t xml:space="preserve">.  </w:t>
      </w:r>
      <w:r w:rsidR="00F3668A" w:rsidRPr="009D2DBD">
        <w:rPr>
          <w:sz w:val="22"/>
          <w:szCs w:val="22"/>
        </w:rPr>
        <w:t>The sondes were outfitted with membrane diffusion method TDG sensors, thermometers (thermistor), luminescent dissolved oxygen, conductivity and depth sensors.  Sondes were calibrated in the USACE Walla Walla District water quality lab prior to deployment following standard operating procedures (Eaton et al. 1998, H</w:t>
      </w:r>
      <w:r w:rsidR="00F82C6A" w:rsidRPr="009D2DBD">
        <w:rPr>
          <w:sz w:val="22"/>
          <w:szCs w:val="22"/>
        </w:rPr>
        <w:t>ACH</w:t>
      </w:r>
      <w:r w:rsidR="00F3668A" w:rsidRPr="009D2DBD">
        <w:rPr>
          <w:sz w:val="22"/>
          <w:szCs w:val="22"/>
        </w:rPr>
        <w:t xml:space="preserve"> 2006).  </w:t>
      </w:r>
      <w:r w:rsidR="006021D8" w:rsidRPr="009D2DBD">
        <w:rPr>
          <w:sz w:val="22"/>
          <w:szCs w:val="22"/>
        </w:rPr>
        <w:t xml:space="preserve">Sondes were deployed at approximately mid-depth in monitoring locations.  </w:t>
      </w:r>
      <w:r w:rsidR="00754EC0" w:rsidRPr="009D2DBD">
        <w:rPr>
          <w:sz w:val="22"/>
          <w:szCs w:val="22"/>
        </w:rPr>
        <w:t xml:space="preserve">After the sondes were retrieved from the field, a post-deployment calibration verification was performed on all sensors.  </w:t>
      </w:r>
      <w:r w:rsidR="00754EC0" w:rsidRPr="009D2DBD">
        <w:rPr>
          <w:color w:val="000000"/>
          <w:sz w:val="22"/>
          <w:szCs w:val="22"/>
        </w:rPr>
        <w:lastRenderedPageBreak/>
        <w:t>Parameters were recorded every 15 minutes throughout the evaluation</w:t>
      </w:r>
      <w:r w:rsidR="006E4AC3">
        <w:rPr>
          <w:color w:val="000000"/>
          <w:sz w:val="22"/>
          <w:szCs w:val="22"/>
        </w:rPr>
        <w:t xml:space="preserve"> </w:t>
      </w:r>
      <w:r w:rsidR="004F3983" w:rsidRPr="009D2DBD">
        <w:rPr>
          <w:color w:val="000000"/>
          <w:sz w:val="22"/>
          <w:szCs w:val="22"/>
        </w:rPr>
        <w:t xml:space="preserve">from April </w:t>
      </w:r>
      <w:r w:rsidR="00303EF7">
        <w:rPr>
          <w:color w:val="000000"/>
          <w:sz w:val="22"/>
          <w:szCs w:val="22"/>
        </w:rPr>
        <w:t xml:space="preserve">3 </w:t>
      </w:r>
      <w:r w:rsidR="004F3983" w:rsidRPr="009D2DBD">
        <w:rPr>
          <w:color w:val="000000"/>
          <w:sz w:val="22"/>
          <w:szCs w:val="22"/>
        </w:rPr>
        <w:t xml:space="preserve">through </w:t>
      </w:r>
      <w:r w:rsidR="0044683F">
        <w:rPr>
          <w:color w:val="000000"/>
          <w:sz w:val="22"/>
          <w:szCs w:val="22"/>
        </w:rPr>
        <w:t>June</w:t>
      </w:r>
      <w:r w:rsidR="00303EF7">
        <w:rPr>
          <w:color w:val="000000"/>
          <w:sz w:val="22"/>
          <w:szCs w:val="22"/>
        </w:rPr>
        <w:t>21, 2020</w:t>
      </w:r>
      <w:r w:rsidR="004F3983" w:rsidRPr="009D2DBD">
        <w:rPr>
          <w:color w:val="000000"/>
          <w:sz w:val="22"/>
          <w:szCs w:val="22"/>
        </w:rPr>
        <w:t>.</w:t>
      </w:r>
      <w:r w:rsidR="00CA2CF4">
        <w:rPr>
          <w:color w:val="000000"/>
          <w:sz w:val="22"/>
          <w:szCs w:val="22"/>
        </w:rPr>
        <w:t xml:space="preserve">  Each raceway monitoring system included </w:t>
      </w:r>
      <w:r w:rsidR="00CA2CF4" w:rsidRPr="009D2DBD">
        <w:rPr>
          <w:color w:val="000000"/>
          <w:sz w:val="22"/>
          <w:szCs w:val="22"/>
        </w:rPr>
        <w:t>a barometer for calculating TDG</w:t>
      </w:r>
      <w:r w:rsidR="00CA2CF4">
        <w:rPr>
          <w:color w:val="000000"/>
          <w:sz w:val="22"/>
          <w:szCs w:val="22"/>
        </w:rPr>
        <w:t>.</w:t>
      </w:r>
    </w:p>
    <w:p w14:paraId="675EFBC1" w14:textId="3470CAD5" w:rsidR="00754EC0" w:rsidRPr="009D2DBD" w:rsidRDefault="004F3983" w:rsidP="00754EC0">
      <w:pPr>
        <w:pStyle w:val="CommentText"/>
        <w:rPr>
          <w:color w:val="000000"/>
          <w:sz w:val="22"/>
          <w:szCs w:val="22"/>
        </w:rPr>
      </w:pPr>
      <w:r w:rsidRPr="009D2DBD">
        <w:rPr>
          <w:color w:val="000000"/>
          <w:sz w:val="22"/>
          <w:szCs w:val="22"/>
        </w:rPr>
        <w:t xml:space="preserve">  </w:t>
      </w:r>
    </w:p>
    <w:p w14:paraId="074369E7" w14:textId="477AB197" w:rsidR="008E4A22" w:rsidRPr="007D6B2F" w:rsidRDefault="00DC494C" w:rsidP="008E4A22">
      <w:pPr>
        <w:rPr>
          <w:b/>
          <w:color w:val="000000"/>
          <w:sz w:val="22"/>
          <w:szCs w:val="22"/>
        </w:rPr>
      </w:pPr>
      <w:r>
        <w:rPr>
          <w:sz w:val="22"/>
          <w:szCs w:val="22"/>
        </w:rPr>
        <w:t>S</w:t>
      </w:r>
      <w:r w:rsidR="0098304C" w:rsidRPr="009D2DBD">
        <w:rPr>
          <w:sz w:val="22"/>
          <w:szCs w:val="22"/>
        </w:rPr>
        <w:t>onde</w:t>
      </w:r>
      <w:r>
        <w:rPr>
          <w:sz w:val="22"/>
          <w:szCs w:val="22"/>
        </w:rPr>
        <w:t>s were</w:t>
      </w:r>
      <w:r w:rsidR="0098304C" w:rsidRPr="009D2DBD">
        <w:rPr>
          <w:sz w:val="22"/>
          <w:szCs w:val="22"/>
        </w:rPr>
        <w:t xml:space="preserve"> deployed </w:t>
      </w:r>
      <w:r w:rsidR="007D6B2F" w:rsidRPr="009D2DBD">
        <w:rPr>
          <w:sz w:val="22"/>
          <w:szCs w:val="22"/>
        </w:rPr>
        <w:t>downstream of the raceway 10 tail screen at L</w:t>
      </w:r>
      <w:r w:rsidR="00A64CC6">
        <w:rPr>
          <w:sz w:val="22"/>
          <w:szCs w:val="22"/>
        </w:rPr>
        <w:t>ittle Goose Dam</w:t>
      </w:r>
      <w:r w:rsidR="007D6B2F" w:rsidRPr="009D2DBD">
        <w:rPr>
          <w:sz w:val="22"/>
          <w:szCs w:val="22"/>
        </w:rPr>
        <w:t>, and downstream of the raceway 3 tail screen at L</w:t>
      </w:r>
      <w:r w:rsidR="00A64CC6">
        <w:rPr>
          <w:sz w:val="22"/>
          <w:szCs w:val="22"/>
        </w:rPr>
        <w:t>ower Monumental Dam</w:t>
      </w:r>
      <w:r w:rsidR="007D6B2F">
        <w:rPr>
          <w:sz w:val="22"/>
          <w:szCs w:val="22"/>
        </w:rPr>
        <w:t xml:space="preserve"> </w:t>
      </w:r>
      <w:r w:rsidR="0098304C" w:rsidRPr="009D2DBD">
        <w:rPr>
          <w:sz w:val="22"/>
          <w:szCs w:val="22"/>
        </w:rPr>
        <w:t xml:space="preserve">to assess TDG conditions </w:t>
      </w:r>
      <w:r w:rsidR="00C832DE" w:rsidRPr="009D2DBD">
        <w:rPr>
          <w:sz w:val="22"/>
          <w:szCs w:val="22"/>
        </w:rPr>
        <w:t>in fish holding raceways</w:t>
      </w:r>
      <w:r w:rsidR="0098304C" w:rsidRPr="009D2DBD">
        <w:rPr>
          <w:sz w:val="22"/>
          <w:szCs w:val="22"/>
        </w:rPr>
        <w:t>.</w:t>
      </w:r>
      <w:r w:rsidR="007D6B2F">
        <w:rPr>
          <w:sz w:val="22"/>
          <w:szCs w:val="22"/>
        </w:rPr>
        <w:t xml:space="preserve">  </w:t>
      </w:r>
      <w:r w:rsidR="008E1487" w:rsidRPr="009D2DBD">
        <w:rPr>
          <w:sz w:val="22"/>
          <w:szCs w:val="22"/>
        </w:rPr>
        <w:t xml:space="preserve">Raceway </w:t>
      </w:r>
      <w:r w:rsidR="008E1487" w:rsidRPr="009D2DBD">
        <w:rPr>
          <w:color w:val="000000"/>
          <w:sz w:val="22"/>
          <w:szCs w:val="22"/>
        </w:rPr>
        <w:t xml:space="preserve">TDG data was compared to </w:t>
      </w:r>
      <w:r w:rsidR="00C832DE" w:rsidRPr="009D2DBD">
        <w:rPr>
          <w:color w:val="000000"/>
          <w:sz w:val="22"/>
          <w:szCs w:val="22"/>
        </w:rPr>
        <w:t xml:space="preserve">TDG in the </w:t>
      </w:r>
      <w:r w:rsidR="00187D27" w:rsidRPr="009D2DBD">
        <w:rPr>
          <w:color w:val="000000"/>
          <w:sz w:val="22"/>
          <w:szCs w:val="22"/>
        </w:rPr>
        <w:t xml:space="preserve">project </w:t>
      </w:r>
      <w:r w:rsidR="00C832DE" w:rsidRPr="009D2DBD">
        <w:rPr>
          <w:color w:val="000000"/>
          <w:sz w:val="22"/>
          <w:szCs w:val="22"/>
        </w:rPr>
        <w:t>for</w:t>
      </w:r>
      <w:r w:rsidR="00B35355" w:rsidRPr="009D2DBD">
        <w:rPr>
          <w:color w:val="000000"/>
          <w:sz w:val="22"/>
          <w:szCs w:val="22"/>
        </w:rPr>
        <w:t>e</w:t>
      </w:r>
      <w:r w:rsidR="00C832DE" w:rsidRPr="009D2DBD">
        <w:rPr>
          <w:color w:val="000000"/>
          <w:sz w:val="22"/>
          <w:szCs w:val="22"/>
        </w:rPr>
        <w:t xml:space="preserve">bay </w:t>
      </w:r>
      <w:r w:rsidR="00187D27" w:rsidRPr="009D2DBD">
        <w:rPr>
          <w:color w:val="000000"/>
          <w:sz w:val="22"/>
          <w:szCs w:val="22"/>
        </w:rPr>
        <w:t xml:space="preserve">which </w:t>
      </w:r>
      <w:r w:rsidR="00644CE4">
        <w:rPr>
          <w:color w:val="000000"/>
          <w:sz w:val="22"/>
          <w:szCs w:val="22"/>
        </w:rPr>
        <w:t xml:space="preserve">was </w:t>
      </w:r>
      <w:r w:rsidR="00187D27" w:rsidRPr="009D2DBD">
        <w:rPr>
          <w:color w:val="000000"/>
          <w:sz w:val="22"/>
          <w:szCs w:val="22"/>
        </w:rPr>
        <w:t>collected via</w:t>
      </w:r>
      <w:r w:rsidR="00C832DE" w:rsidRPr="009D2DBD">
        <w:rPr>
          <w:color w:val="000000"/>
          <w:sz w:val="22"/>
          <w:szCs w:val="22"/>
        </w:rPr>
        <w:t xml:space="preserve"> the </w:t>
      </w:r>
      <w:r w:rsidR="008E1487" w:rsidRPr="009D2DBD">
        <w:rPr>
          <w:color w:val="000000"/>
          <w:sz w:val="22"/>
          <w:szCs w:val="22"/>
        </w:rPr>
        <w:t xml:space="preserve">water quality </w:t>
      </w:r>
      <w:r w:rsidR="00AE1DB5" w:rsidRPr="009D2DBD">
        <w:rPr>
          <w:color w:val="000000"/>
          <w:sz w:val="22"/>
          <w:szCs w:val="22"/>
        </w:rPr>
        <w:t xml:space="preserve">(WQ) </w:t>
      </w:r>
      <w:r w:rsidR="00C832DE" w:rsidRPr="009D2DBD">
        <w:rPr>
          <w:color w:val="000000"/>
          <w:sz w:val="22"/>
          <w:szCs w:val="22"/>
        </w:rPr>
        <w:t>monitor</w:t>
      </w:r>
      <w:r w:rsidR="003C55B0" w:rsidRPr="009D2DBD">
        <w:rPr>
          <w:color w:val="000000"/>
          <w:sz w:val="22"/>
          <w:szCs w:val="22"/>
        </w:rPr>
        <w:t xml:space="preserve"> at a depth of approximately 52 feet</w:t>
      </w:r>
      <w:r w:rsidR="00CA2CF4">
        <w:rPr>
          <w:color w:val="000000"/>
          <w:sz w:val="22"/>
          <w:szCs w:val="22"/>
        </w:rPr>
        <w:t>.</w:t>
      </w:r>
      <w:r w:rsidR="00202982" w:rsidRPr="009D2DBD">
        <w:rPr>
          <w:color w:val="000000"/>
          <w:sz w:val="22"/>
          <w:szCs w:val="22"/>
        </w:rPr>
        <w:t xml:space="preserve">  </w:t>
      </w:r>
      <w:r w:rsidR="00B26678" w:rsidRPr="00B26678">
        <w:rPr>
          <w:color w:val="000000"/>
          <w:sz w:val="22"/>
          <w:szCs w:val="22"/>
        </w:rPr>
        <w:t>The raceways at L</w:t>
      </w:r>
      <w:r w:rsidR="00A64CC6">
        <w:rPr>
          <w:color w:val="000000"/>
          <w:sz w:val="22"/>
          <w:szCs w:val="22"/>
        </w:rPr>
        <w:t xml:space="preserve">ower Granite Dam </w:t>
      </w:r>
      <w:r w:rsidR="00B26678" w:rsidRPr="00B26678">
        <w:rPr>
          <w:color w:val="000000"/>
          <w:sz w:val="22"/>
          <w:szCs w:val="22"/>
        </w:rPr>
        <w:t>were not monitored in 2020 because d</w:t>
      </w:r>
      <w:r w:rsidRPr="00B26678">
        <w:rPr>
          <w:color w:val="000000"/>
          <w:sz w:val="22"/>
          <w:szCs w:val="22"/>
        </w:rPr>
        <w:t>ams above L</w:t>
      </w:r>
      <w:r w:rsidR="00A64CC6">
        <w:rPr>
          <w:color w:val="000000"/>
          <w:sz w:val="22"/>
          <w:szCs w:val="22"/>
        </w:rPr>
        <w:t xml:space="preserve">ower </w:t>
      </w:r>
      <w:r w:rsidR="006E4AC3">
        <w:rPr>
          <w:color w:val="000000"/>
          <w:sz w:val="22"/>
          <w:szCs w:val="22"/>
        </w:rPr>
        <w:t>G</w:t>
      </w:r>
      <w:r w:rsidR="00A64CC6">
        <w:rPr>
          <w:color w:val="000000"/>
          <w:sz w:val="22"/>
          <w:szCs w:val="22"/>
        </w:rPr>
        <w:t>ranite Dam</w:t>
      </w:r>
      <w:r w:rsidRPr="00B26678">
        <w:rPr>
          <w:color w:val="000000"/>
          <w:sz w:val="22"/>
          <w:szCs w:val="22"/>
        </w:rPr>
        <w:t xml:space="preserve"> are located sufficiently upstream so that their spill operations are unlikely to influence TDG levels in the forebay or raceways at L</w:t>
      </w:r>
      <w:r w:rsidR="00A64CC6">
        <w:rPr>
          <w:color w:val="000000"/>
          <w:sz w:val="22"/>
          <w:szCs w:val="22"/>
        </w:rPr>
        <w:t>ower Granite Dam</w:t>
      </w:r>
      <w:r w:rsidR="00B26678">
        <w:rPr>
          <w:color w:val="000000"/>
          <w:sz w:val="22"/>
          <w:szCs w:val="22"/>
        </w:rPr>
        <w:t xml:space="preserve">.  </w:t>
      </w:r>
      <w:r w:rsidR="00B26678" w:rsidRPr="00B26678">
        <w:rPr>
          <w:color w:val="000000"/>
          <w:sz w:val="22"/>
          <w:szCs w:val="22"/>
        </w:rPr>
        <w:t>S</w:t>
      </w:r>
      <w:r w:rsidRPr="00B26678">
        <w:rPr>
          <w:color w:val="000000"/>
          <w:sz w:val="22"/>
          <w:szCs w:val="22"/>
        </w:rPr>
        <w:t xml:space="preserve">pill </w:t>
      </w:r>
      <w:r w:rsidR="00B26678">
        <w:rPr>
          <w:color w:val="000000"/>
          <w:sz w:val="22"/>
          <w:szCs w:val="22"/>
        </w:rPr>
        <w:t xml:space="preserve">operations </w:t>
      </w:r>
      <w:r w:rsidRPr="00B26678">
        <w:rPr>
          <w:color w:val="000000"/>
          <w:sz w:val="22"/>
          <w:szCs w:val="22"/>
        </w:rPr>
        <w:t>at L</w:t>
      </w:r>
      <w:r w:rsidR="00A64CC6">
        <w:rPr>
          <w:color w:val="000000"/>
          <w:sz w:val="22"/>
          <w:szCs w:val="22"/>
        </w:rPr>
        <w:t>ower Granite Dam</w:t>
      </w:r>
      <w:r w:rsidRPr="00B26678">
        <w:rPr>
          <w:color w:val="000000"/>
          <w:sz w:val="22"/>
          <w:szCs w:val="22"/>
        </w:rPr>
        <w:t xml:space="preserve"> influences TDG levels in the forebay of L</w:t>
      </w:r>
      <w:r w:rsidR="00A64CC6">
        <w:rPr>
          <w:color w:val="000000"/>
          <w:sz w:val="22"/>
          <w:szCs w:val="22"/>
        </w:rPr>
        <w:t>ittle Goose Dam</w:t>
      </w:r>
      <w:r w:rsidRPr="00B26678">
        <w:rPr>
          <w:color w:val="000000"/>
          <w:sz w:val="22"/>
          <w:szCs w:val="22"/>
        </w:rPr>
        <w:t xml:space="preserve"> and spill</w:t>
      </w:r>
      <w:r w:rsidR="00B26678">
        <w:rPr>
          <w:color w:val="000000"/>
          <w:sz w:val="22"/>
          <w:szCs w:val="22"/>
        </w:rPr>
        <w:t xml:space="preserve"> operations</w:t>
      </w:r>
      <w:r w:rsidRPr="00B26678">
        <w:rPr>
          <w:color w:val="000000"/>
          <w:sz w:val="22"/>
          <w:szCs w:val="22"/>
        </w:rPr>
        <w:t xml:space="preserve"> </w:t>
      </w:r>
      <w:r w:rsidR="00B26678">
        <w:rPr>
          <w:color w:val="000000"/>
          <w:sz w:val="22"/>
          <w:szCs w:val="22"/>
        </w:rPr>
        <w:t>at L</w:t>
      </w:r>
      <w:r w:rsidR="00A64CC6">
        <w:rPr>
          <w:color w:val="000000"/>
          <w:sz w:val="22"/>
          <w:szCs w:val="22"/>
        </w:rPr>
        <w:t xml:space="preserve">ower Granite </w:t>
      </w:r>
      <w:r w:rsidR="00B26678">
        <w:rPr>
          <w:color w:val="000000"/>
          <w:sz w:val="22"/>
          <w:szCs w:val="22"/>
        </w:rPr>
        <w:t xml:space="preserve">and </w:t>
      </w:r>
      <w:r w:rsidRPr="00B26678">
        <w:rPr>
          <w:color w:val="000000"/>
          <w:sz w:val="22"/>
          <w:szCs w:val="22"/>
        </w:rPr>
        <w:t>L</w:t>
      </w:r>
      <w:r w:rsidR="00A64CC6">
        <w:rPr>
          <w:color w:val="000000"/>
          <w:sz w:val="22"/>
          <w:szCs w:val="22"/>
        </w:rPr>
        <w:t>ittle Goose dams</w:t>
      </w:r>
      <w:r w:rsidRPr="00B26678">
        <w:rPr>
          <w:color w:val="000000"/>
          <w:sz w:val="22"/>
          <w:szCs w:val="22"/>
        </w:rPr>
        <w:t xml:space="preserve"> influences the TDG levels in the forebay at L</w:t>
      </w:r>
      <w:r w:rsidR="00A64CC6">
        <w:rPr>
          <w:color w:val="000000"/>
          <w:sz w:val="22"/>
          <w:szCs w:val="22"/>
        </w:rPr>
        <w:t>ower Monumental Dam</w:t>
      </w:r>
      <w:r w:rsidRPr="00B26678">
        <w:rPr>
          <w:color w:val="000000"/>
          <w:sz w:val="22"/>
          <w:szCs w:val="22"/>
        </w:rPr>
        <w:t xml:space="preserve">.  </w:t>
      </w:r>
      <w:r w:rsidR="00B26678" w:rsidRPr="009D2DBD">
        <w:rPr>
          <w:color w:val="000000"/>
          <w:sz w:val="22"/>
          <w:szCs w:val="22"/>
        </w:rPr>
        <w:t xml:space="preserve">TDG in the raceways was analyzed for the period from April </w:t>
      </w:r>
      <w:r w:rsidR="00B26678">
        <w:rPr>
          <w:color w:val="000000"/>
          <w:sz w:val="22"/>
          <w:szCs w:val="22"/>
        </w:rPr>
        <w:t>3</w:t>
      </w:r>
      <w:r w:rsidR="005C71AE">
        <w:rPr>
          <w:color w:val="000000"/>
          <w:sz w:val="22"/>
          <w:szCs w:val="22"/>
        </w:rPr>
        <w:t xml:space="preserve">, </w:t>
      </w:r>
      <w:r w:rsidR="006E4AC3">
        <w:rPr>
          <w:color w:val="000000"/>
          <w:sz w:val="22"/>
          <w:szCs w:val="22"/>
        </w:rPr>
        <w:t>t</w:t>
      </w:r>
      <w:r w:rsidR="00B26678" w:rsidRPr="00B26678">
        <w:rPr>
          <w:color w:val="000000"/>
          <w:sz w:val="22"/>
          <w:szCs w:val="22"/>
        </w:rPr>
        <w:t>hrough June 21</w:t>
      </w:r>
      <w:r w:rsidR="005C71AE">
        <w:rPr>
          <w:color w:val="000000"/>
          <w:sz w:val="22"/>
          <w:szCs w:val="22"/>
        </w:rPr>
        <w:t>, 2020</w:t>
      </w:r>
      <w:r w:rsidR="00B26678" w:rsidRPr="00B26678">
        <w:rPr>
          <w:color w:val="000000"/>
          <w:sz w:val="22"/>
          <w:szCs w:val="22"/>
        </w:rPr>
        <w:t xml:space="preserve">.  </w:t>
      </w:r>
    </w:p>
    <w:p w14:paraId="5046580E" w14:textId="77777777" w:rsidR="008E4A22" w:rsidRPr="009D2DBD" w:rsidRDefault="008E4A22" w:rsidP="008E4A22">
      <w:pPr>
        <w:rPr>
          <w:color w:val="000000"/>
          <w:sz w:val="22"/>
          <w:szCs w:val="22"/>
        </w:rPr>
      </w:pPr>
    </w:p>
    <w:p w14:paraId="64CDEC90" w14:textId="494CC48C" w:rsidR="00045ACC" w:rsidRDefault="00045ACC" w:rsidP="008E4A22">
      <w:pPr>
        <w:jc w:val="center"/>
        <w:rPr>
          <w:b/>
          <w:color w:val="000000"/>
          <w:sz w:val="22"/>
          <w:szCs w:val="22"/>
        </w:rPr>
      </w:pPr>
      <w:r w:rsidRPr="00771E17">
        <w:rPr>
          <w:b/>
          <w:color w:val="000000"/>
          <w:sz w:val="22"/>
          <w:szCs w:val="22"/>
        </w:rPr>
        <w:t>Results</w:t>
      </w:r>
    </w:p>
    <w:p w14:paraId="211D0A0D" w14:textId="77777777" w:rsidR="00E25AAC" w:rsidRPr="00771E17" w:rsidRDefault="00E25AAC" w:rsidP="008E4A22">
      <w:pPr>
        <w:jc w:val="center"/>
        <w:rPr>
          <w:b/>
          <w:color w:val="000000"/>
          <w:sz w:val="22"/>
          <w:szCs w:val="22"/>
        </w:rPr>
      </w:pPr>
    </w:p>
    <w:p w14:paraId="488FC19C" w14:textId="08DD903E" w:rsidR="001E1641" w:rsidRPr="0067346D" w:rsidRDefault="009126B4" w:rsidP="00D458A4">
      <w:pPr>
        <w:rPr>
          <w:color w:val="000000"/>
          <w:sz w:val="22"/>
          <w:szCs w:val="22"/>
          <w:highlight w:val="yellow"/>
        </w:rPr>
      </w:pPr>
      <w:r w:rsidRPr="00DC494C">
        <w:rPr>
          <w:color w:val="000000"/>
          <w:sz w:val="22"/>
          <w:szCs w:val="22"/>
        </w:rPr>
        <w:t xml:space="preserve">TDG </w:t>
      </w:r>
      <w:r w:rsidRPr="00B26678">
        <w:rPr>
          <w:color w:val="000000"/>
          <w:sz w:val="22"/>
          <w:szCs w:val="22"/>
        </w:rPr>
        <w:t>levels in the forebay and raceways at L</w:t>
      </w:r>
      <w:r w:rsidR="00A64CC6">
        <w:rPr>
          <w:color w:val="000000"/>
          <w:sz w:val="22"/>
          <w:szCs w:val="22"/>
        </w:rPr>
        <w:t>ittle Goose and Lower Monumental dams</w:t>
      </w:r>
      <w:r w:rsidRPr="00B26678">
        <w:rPr>
          <w:color w:val="000000"/>
          <w:sz w:val="22"/>
          <w:szCs w:val="22"/>
        </w:rPr>
        <w:t xml:space="preserve"> are presented in </w:t>
      </w:r>
      <w:r>
        <w:rPr>
          <w:color w:val="000000"/>
          <w:sz w:val="22"/>
          <w:szCs w:val="22"/>
        </w:rPr>
        <w:t xml:space="preserve">Tables 2 and 3 and </w:t>
      </w:r>
      <w:r w:rsidRPr="00B26678">
        <w:rPr>
          <w:color w:val="000000"/>
          <w:sz w:val="22"/>
          <w:szCs w:val="22"/>
        </w:rPr>
        <w:t xml:space="preserve">Figures 1, and 2.  </w:t>
      </w:r>
      <w:r w:rsidR="00F93B2B" w:rsidRPr="009126B4">
        <w:rPr>
          <w:color w:val="000000"/>
          <w:sz w:val="22"/>
          <w:szCs w:val="22"/>
        </w:rPr>
        <w:t>The daily average forebay TDG at Little Goose Dam ranged from 101.3% to 121.7% and averaged 114.6% from April 3</w:t>
      </w:r>
      <w:r w:rsidR="00F93B2B" w:rsidRPr="009126B4">
        <w:rPr>
          <w:color w:val="000000"/>
          <w:sz w:val="22"/>
          <w:szCs w:val="22"/>
          <w:vertAlign w:val="superscript"/>
        </w:rPr>
        <w:t>rd</w:t>
      </w:r>
      <w:r w:rsidR="00F93B2B" w:rsidRPr="009126B4">
        <w:rPr>
          <w:color w:val="000000"/>
          <w:sz w:val="22"/>
          <w:szCs w:val="22"/>
        </w:rPr>
        <w:t xml:space="preserve"> to June 21</w:t>
      </w:r>
      <w:r w:rsidR="00F93B2B" w:rsidRPr="009126B4">
        <w:rPr>
          <w:color w:val="000000"/>
          <w:sz w:val="22"/>
          <w:szCs w:val="22"/>
          <w:vertAlign w:val="superscript"/>
        </w:rPr>
        <w:t>st</w:t>
      </w:r>
      <w:r w:rsidR="00F93B2B" w:rsidRPr="009126B4">
        <w:rPr>
          <w:color w:val="000000"/>
          <w:sz w:val="22"/>
          <w:szCs w:val="22"/>
        </w:rPr>
        <w:t xml:space="preserve"> (Table 2) while the raceway TDG ranged from 101.3% to 115.8</w:t>
      </w:r>
      <w:r w:rsidR="005C71AE">
        <w:rPr>
          <w:color w:val="000000"/>
          <w:sz w:val="22"/>
          <w:szCs w:val="22"/>
        </w:rPr>
        <w:t xml:space="preserve"> </w:t>
      </w:r>
      <w:r w:rsidR="00F93B2B" w:rsidRPr="009126B4">
        <w:rPr>
          <w:color w:val="000000"/>
          <w:sz w:val="22"/>
          <w:szCs w:val="22"/>
        </w:rPr>
        <w:t>and averaged 110.2%</w:t>
      </w:r>
      <w:r>
        <w:rPr>
          <w:color w:val="000000"/>
          <w:sz w:val="22"/>
          <w:szCs w:val="22"/>
        </w:rPr>
        <w:t xml:space="preserve"> (Table 3)</w:t>
      </w:r>
      <w:r w:rsidR="00F93B2B" w:rsidRPr="009126B4">
        <w:rPr>
          <w:color w:val="000000"/>
          <w:sz w:val="22"/>
          <w:szCs w:val="22"/>
        </w:rPr>
        <w:t xml:space="preserve">.  </w:t>
      </w:r>
      <w:r w:rsidRPr="00B26678">
        <w:rPr>
          <w:color w:val="000000"/>
          <w:sz w:val="22"/>
          <w:szCs w:val="22"/>
        </w:rPr>
        <w:t>TDG in the raceway at L</w:t>
      </w:r>
      <w:r w:rsidR="00A64CC6">
        <w:rPr>
          <w:color w:val="000000"/>
          <w:sz w:val="22"/>
          <w:szCs w:val="22"/>
        </w:rPr>
        <w:t>ittle Goose Dam</w:t>
      </w:r>
      <w:r w:rsidRPr="00B26678">
        <w:rPr>
          <w:color w:val="000000"/>
          <w:sz w:val="22"/>
          <w:szCs w:val="22"/>
        </w:rPr>
        <w:t xml:space="preserve"> ranged was ≥ 110% approximately 60% of the time (Table </w:t>
      </w:r>
      <w:r>
        <w:rPr>
          <w:color w:val="000000"/>
          <w:sz w:val="22"/>
          <w:szCs w:val="22"/>
        </w:rPr>
        <w:t>3</w:t>
      </w:r>
      <w:r w:rsidRPr="00B26678">
        <w:rPr>
          <w:color w:val="000000"/>
          <w:sz w:val="22"/>
          <w:szCs w:val="22"/>
        </w:rPr>
        <w:t>).</w:t>
      </w:r>
      <w:r>
        <w:rPr>
          <w:color w:val="000000"/>
          <w:sz w:val="22"/>
          <w:szCs w:val="22"/>
        </w:rPr>
        <w:t xml:space="preserve">  </w:t>
      </w:r>
      <w:r w:rsidR="00F93B2B" w:rsidRPr="009126B4">
        <w:rPr>
          <w:color w:val="000000"/>
          <w:sz w:val="22"/>
          <w:szCs w:val="22"/>
        </w:rPr>
        <w:t>The daily average forebay TDG at Lower Monumental Dam ranged from 100</w:t>
      </w:r>
      <w:r w:rsidR="00F93B2B">
        <w:rPr>
          <w:color w:val="000000"/>
          <w:sz w:val="22"/>
          <w:szCs w:val="22"/>
        </w:rPr>
        <w:t xml:space="preserve">.7% to </w:t>
      </w:r>
      <w:r w:rsidR="00F93B2B" w:rsidRPr="00F93B2B">
        <w:rPr>
          <w:color w:val="000000"/>
          <w:sz w:val="22"/>
          <w:szCs w:val="22"/>
        </w:rPr>
        <w:t>12</w:t>
      </w:r>
      <w:r w:rsidR="00F93B2B">
        <w:rPr>
          <w:color w:val="000000"/>
          <w:sz w:val="22"/>
          <w:szCs w:val="22"/>
        </w:rPr>
        <w:t xml:space="preserve">8.2% and averaged 119.3% </w:t>
      </w:r>
      <w:r>
        <w:rPr>
          <w:color w:val="000000"/>
          <w:sz w:val="22"/>
          <w:szCs w:val="22"/>
        </w:rPr>
        <w:t xml:space="preserve">while the raceway TDG ranged from </w:t>
      </w:r>
      <w:r w:rsidRPr="009126B4">
        <w:rPr>
          <w:color w:val="000000"/>
          <w:sz w:val="22"/>
          <w:szCs w:val="22"/>
        </w:rPr>
        <w:t>102</w:t>
      </w:r>
      <w:r>
        <w:rPr>
          <w:color w:val="000000"/>
          <w:sz w:val="22"/>
          <w:szCs w:val="22"/>
        </w:rPr>
        <w:t xml:space="preserve">.0% to </w:t>
      </w:r>
      <w:r w:rsidRPr="009126B4">
        <w:rPr>
          <w:color w:val="000000"/>
          <w:sz w:val="22"/>
          <w:szCs w:val="22"/>
        </w:rPr>
        <w:t>111.8</w:t>
      </w:r>
      <w:r>
        <w:rPr>
          <w:color w:val="000000"/>
          <w:sz w:val="22"/>
          <w:szCs w:val="22"/>
        </w:rPr>
        <w:t xml:space="preserve">% and averaged </w:t>
      </w:r>
      <w:r w:rsidRPr="009126B4">
        <w:rPr>
          <w:color w:val="000000"/>
          <w:sz w:val="22"/>
          <w:szCs w:val="22"/>
        </w:rPr>
        <w:t>108.2</w:t>
      </w:r>
      <w:r>
        <w:rPr>
          <w:color w:val="000000"/>
          <w:sz w:val="22"/>
          <w:szCs w:val="22"/>
        </w:rPr>
        <w:t xml:space="preserve">% </w:t>
      </w:r>
      <w:r w:rsidR="00F93B2B">
        <w:rPr>
          <w:color w:val="000000"/>
          <w:sz w:val="22"/>
          <w:szCs w:val="22"/>
        </w:rPr>
        <w:t xml:space="preserve">during this same time period.  </w:t>
      </w:r>
      <w:r w:rsidR="00CB5F47" w:rsidRPr="00B26678">
        <w:rPr>
          <w:color w:val="000000"/>
          <w:sz w:val="22"/>
          <w:szCs w:val="22"/>
        </w:rPr>
        <w:t xml:space="preserve">TDG in the raceways at </w:t>
      </w:r>
      <w:r w:rsidR="00322985" w:rsidRPr="00B26678">
        <w:rPr>
          <w:color w:val="000000"/>
          <w:sz w:val="22"/>
          <w:szCs w:val="22"/>
        </w:rPr>
        <w:t>L</w:t>
      </w:r>
      <w:r w:rsidR="00A64CC6">
        <w:rPr>
          <w:color w:val="000000"/>
          <w:sz w:val="22"/>
          <w:szCs w:val="22"/>
        </w:rPr>
        <w:t xml:space="preserve">ower Monumental Dam </w:t>
      </w:r>
      <w:r w:rsidR="00CB5F47" w:rsidRPr="00B26678">
        <w:rPr>
          <w:color w:val="000000"/>
          <w:sz w:val="22"/>
          <w:szCs w:val="22"/>
        </w:rPr>
        <w:t xml:space="preserve">was ≥ 110% approximately </w:t>
      </w:r>
      <w:r w:rsidR="00B26678" w:rsidRPr="00B26678">
        <w:rPr>
          <w:color w:val="000000"/>
          <w:sz w:val="22"/>
          <w:szCs w:val="22"/>
        </w:rPr>
        <w:t>15</w:t>
      </w:r>
      <w:r w:rsidR="00CB5F47" w:rsidRPr="00B26678">
        <w:rPr>
          <w:color w:val="000000"/>
          <w:sz w:val="22"/>
          <w:szCs w:val="22"/>
        </w:rPr>
        <w:t xml:space="preserve">% of the time (Table </w:t>
      </w:r>
      <w:r>
        <w:rPr>
          <w:color w:val="000000"/>
          <w:sz w:val="22"/>
          <w:szCs w:val="22"/>
        </w:rPr>
        <w:t>3</w:t>
      </w:r>
      <w:r w:rsidR="00CB5F47" w:rsidRPr="00B26678">
        <w:rPr>
          <w:color w:val="000000"/>
          <w:sz w:val="22"/>
          <w:szCs w:val="22"/>
        </w:rPr>
        <w:t>).  Forebay and raceway TDG levels were well correlated (</w:t>
      </w:r>
      <w:r w:rsidR="001E1641" w:rsidRPr="00B26678">
        <w:rPr>
          <w:color w:val="000000"/>
          <w:sz w:val="22"/>
          <w:szCs w:val="22"/>
        </w:rPr>
        <w:t xml:space="preserve">Figures </w:t>
      </w:r>
      <w:r w:rsidR="00B26678" w:rsidRPr="00B26678">
        <w:rPr>
          <w:color w:val="000000"/>
          <w:sz w:val="22"/>
          <w:szCs w:val="22"/>
        </w:rPr>
        <w:t>1</w:t>
      </w:r>
      <w:r w:rsidR="001E1641" w:rsidRPr="00B26678">
        <w:rPr>
          <w:color w:val="000000"/>
          <w:sz w:val="22"/>
          <w:szCs w:val="22"/>
        </w:rPr>
        <w:t xml:space="preserve"> and </w:t>
      </w:r>
      <w:r w:rsidR="00B26678" w:rsidRPr="00B26678">
        <w:rPr>
          <w:color w:val="000000"/>
          <w:sz w:val="22"/>
          <w:szCs w:val="22"/>
        </w:rPr>
        <w:t>2</w:t>
      </w:r>
      <w:r w:rsidR="00CB5F47" w:rsidRPr="00B26678">
        <w:rPr>
          <w:color w:val="000000"/>
          <w:sz w:val="22"/>
          <w:szCs w:val="22"/>
        </w:rPr>
        <w:t>) providing the ability to predict raceway TDG levels for various forebay TDG levels.</w:t>
      </w:r>
      <w:r w:rsidR="003E7134" w:rsidRPr="00B26678">
        <w:rPr>
          <w:color w:val="000000"/>
          <w:sz w:val="22"/>
          <w:szCs w:val="22"/>
        </w:rPr>
        <w:t xml:space="preserve">  </w:t>
      </w:r>
      <w:r w:rsidR="002921C1" w:rsidRPr="00B26678">
        <w:rPr>
          <w:color w:val="000000"/>
          <w:sz w:val="22"/>
          <w:szCs w:val="22"/>
        </w:rPr>
        <w:t>T</w:t>
      </w:r>
      <w:r w:rsidR="00ED4717" w:rsidRPr="00B26678">
        <w:rPr>
          <w:color w:val="000000"/>
          <w:sz w:val="22"/>
          <w:szCs w:val="22"/>
        </w:rPr>
        <w:t xml:space="preserve">he estimated raceway TDG </w:t>
      </w:r>
      <w:r w:rsidR="005C71AE">
        <w:rPr>
          <w:color w:val="000000"/>
          <w:sz w:val="22"/>
          <w:szCs w:val="22"/>
        </w:rPr>
        <w:t xml:space="preserve">resulting from </w:t>
      </w:r>
      <w:r w:rsidR="00CB5F47" w:rsidRPr="00B26678">
        <w:rPr>
          <w:color w:val="000000"/>
          <w:sz w:val="22"/>
          <w:szCs w:val="22"/>
        </w:rPr>
        <w:t xml:space="preserve">various </w:t>
      </w:r>
      <w:r w:rsidR="00ED4717" w:rsidRPr="00B26678">
        <w:rPr>
          <w:color w:val="000000"/>
          <w:sz w:val="22"/>
          <w:szCs w:val="22"/>
        </w:rPr>
        <w:t xml:space="preserve">forebay TDG </w:t>
      </w:r>
      <w:r w:rsidR="00CB5F47" w:rsidRPr="00B26678">
        <w:rPr>
          <w:color w:val="000000"/>
          <w:sz w:val="22"/>
          <w:szCs w:val="22"/>
        </w:rPr>
        <w:t>levels at L</w:t>
      </w:r>
      <w:r w:rsidR="00A64CC6">
        <w:rPr>
          <w:color w:val="000000"/>
          <w:sz w:val="22"/>
          <w:szCs w:val="22"/>
        </w:rPr>
        <w:t xml:space="preserve">ittle Goose and Lower Monumental dams </w:t>
      </w:r>
      <w:r w:rsidR="005C71AE">
        <w:rPr>
          <w:color w:val="000000"/>
          <w:sz w:val="22"/>
          <w:szCs w:val="22"/>
        </w:rPr>
        <w:t>using the</w:t>
      </w:r>
      <w:r w:rsidR="00D66BE0" w:rsidRPr="00B26678">
        <w:rPr>
          <w:color w:val="000000"/>
          <w:sz w:val="22"/>
          <w:szCs w:val="22"/>
        </w:rPr>
        <w:t xml:space="preserve"> </w:t>
      </w:r>
      <w:r w:rsidR="00ED4717" w:rsidRPr="00B26678">
        <w:rPr>
          <w:color w:val="000000"/>
          <w:sz w:val="22"/>
          <w:szCs w:val="22"/>
        </w:rPr>
        <w:t xml:space="preserve">regression equations in Figures </w:t>
      </w:r>
      <w:r w:rsidR="00B26678" w:rsidRPr="00B26678">
        <w:rPr>
          <w:color w:val="000000"/>
          <w:sz w:val="22"/>
          <w:szCs w:val="22"/>
        </w:rPr>
        <w:t>3 and 4</w:t>
      </w:r>
      <w:r w:rsidR="002921C1" w:rsidRPr="00B26678">
        <w:rPr>
          <w:color w:val="000000"/>
          <w:sz w:val="22"/>
          <w:szCs w:val="22"/>
        </w:rPr>
        <w:t xml:space="preserve"> is presented in Table </w:t>
      </w:r>
      <w:r>
        <w:rPr>
          <w:color w:val="000000"/>
          <w:sz w:val="22"/>
          <w:szCs w:val="22"/>
        </w:rPr>
        <w:t>4</w:t>
      </w:r>
      <w:r w:rsidR="00ED4717" w:rsidRPr="00B26678">
        <w:rPr>
          <w:color w:val="000000"/>
          <w:sz w:val="22"/>
          <w:szCs w:val="22"/>
        </w:rPr>
        <w:t>.</w:t>
      </w:r>
    </w:p>
    <w:p w14:paraId="289AC761" w14:textId="77777777" w:rsidR="00DC6BE6" w:rsidRPr="0067346D" w:rsidRDefault="00DC6BE6" w:rsidP="00D458A4">
      <w:pPr>
        <w:rPr>
          <w:b/>
          <w:color w:val="000000"/>
          <w:sz w:val="22"/>
          <w:szCs w:val="22"/>
          <w:highlight w:val="yellow"/>
        </w:rPr>
      </w:pPr>
    </w:p>
    <w:p w14:paraId="1E4B14E8" w14:textId="77777777" w:rsidR="0063239A" w:rsidRPr="00396F68" w:rsidRDefault="0063239A" w:rsidP="006832CC">
      <w:pPr>
        <w:spacing w:after="160" w:line="259" w:lineRule="auto"/>
        <w:jc w:val="center"/>
        <w:rPr>
          <w:b/>
          <w:color w:val="000000"/>
          <w:sz w:val="22"/>
          <w:szCs w:val="22"/>
        </w:rPr>
      </w:pPr>
      <w:r w:rsidRPr="005B226B">
        <w:rPr>
          <w:b/>
          <w:color w:val="000000"/>
          <w:sz w:val="22"/>
          <w:szCs w:val="22"/>
        </w:rPr>
        <w:t>Discussion</w:t>
      </w:r>
    </w:p>
    <w:p w14:paraId="330CB09A" w14:textId="2385C65E" w:rsidR="00524954" w:rsidRPr="00396F68" w:rsidRDefault="00CE4342" w:rsidP="00125C00">
      <w:pPr>
        <w:pStyle w:val="Default"/>
        <w:rPr>
          <w:sz w:val="22"/>
          <w:szCs w:val="22"/>
        </w:rPr>
      </w:pPr>
      <w:r>
        <w:rPr>
          <w:sz w:val="22"/>
          <w:szCs w:val="22"/>
        </w:rPr>
        <w:t xml:space="preserve">Elevated </w:t>
      </w:r>
      <w:r w:rsidR="0063239A" w:rsidRPr="00396F68">
        <w:rPr>
          <w:sz w:val="22"/>
          <w:szCs w:val="22"/>
        </w:rPr>
        <w:t xml:space="preserve">TDG supersaturation can cause GBD that can lead to physical injury or mortality.  GBD </w:t>
      </w:r>
      <w:r w:rsidR="00125C00" w:rsidRPr="00396F68">
        <w:rPr>
          <w:sz w:val="22"/>
          <w:szCs w:val="22"/>
        </w:rPr>
        <w:t xml:space="preserve">severity </w:t>
      </w:r>
      <w:r w:rsidR="0063239A" w:rsidRPr="00396F68">
        <w:rPr>
          <w:sz w:val="22"/>
          <w:szCs w:val="22"/>
        </w:rPr>
        <w:t xml:space="preserve">is a function of TDG </w:t>
      </w:r>
      <w:r w:rsidR="00125C00" w:rsidRPr="00396F68">
        <w:rPr>
          <w:sz w:val="22"/>
          <w:szCs w:val="22"/>
        </w:rPr>
        <w:t xml:space="preserve">exposure </w:t>
      </w:r>
      <w:r w:rsidR="0063239A" w:rsidRPr="00396F68">
        <w:rPr>
          <w:sz w:val="22"/>
          <w:szCs w:val="22"/>
        </w:rPr>
        <w:t>level</w:t>
      </w:r>
      <w:r w:rsidR="0081266C" w:rsidRPr="00396F68">
        <w:rPr>
          <w:sz w:val="22"/>
          <w:szCs w:val="22"/>
        </w:rPr>
        <w:t xml:space="preserve"> and</w:t>
      </w:r>
      <w:r w:rsidR="0063239A" w:rsidRPr="00396F68">
        <w:rPr>
          <w:sz w:val="22"/>
          <w:szCs w:val="22"/>
        </w:rPr>
        <w:t xml:space="preserve"> </w:t>
      </w:r>
      <w:r w:rsidR="00125C00" w:rsidRPr="00396F68">
        <w:rPr>
          <w:sz w:val="22"/>
          <w:szCs w:val="22"/>
        </w:rPr>
        <w:t>duration</w:t>
      </w:r>
      <w:r w:rsidR="0063239A" w:rsidRPr="00396F68">
        <w:rPr>
          <w:sz w:val="22"/>
          <w:szCs w:val="22"/>
        </w:rPr>
        <w:t xml:space="preserve"> with higher concentrations and increased duration of exposure </w:t>
      </w:r>
      <w:r w:rsidR="00125C00" w:rsidRPr="00396F68">
        <w:rPr>
          <w:sz w:val="22"/>
          <w:szCs w:val="22"/>
        </w:rPr>
        <w:t>causing higher severity</w:t>
      </w:r>
      <w:r w:rsidR="0017104F" w:rsidRPr="00396F68">
        <w:rPr>
          <w:sz w:val="22"/>
          <w:szCs w:val="22"/>
        </w:rPr>
        <w:t xml:space="preserve"> (Weitkamp and Katz 1980)</w:t>
      </w:r>
      <w:r w:rsidR="00125C00" w:rsidRPr="00396F68">
        <w:rPr>
          <w:sz w:val="22"/>
          <w:szCs w:val="22"/>
        </w:rPr>
        <w:t xml:space="preserve">.  </w:t>
      </w:r>
      <w:r w:rsidR="0020070F" w:rsidRPr="00396F68">
        <w:rPr>
          <w:sz w:val="22"/>
          <w:szCs w:val="22"/>
        </w:rPr>
        <w:t>GBD s</w:t>
      </w:r>
      <w:r w:rsidR="00125C00" w:rsidRPr="00396F68">
        <w:rPr>
          <w:sz w:val="22"/>
          <w:szCs w:val="22"/>
        </w:rPr>
        <w:t>igns and effects can be</w:t>
      </w:r>
      <w:r w:rsidR="0063239A" w:rsidRPr="00396F68">
        <w:rPr>
          <w:sz w:val="22"/>
          <w:szCs w:val="22"/>
        </w:rPr>
        <w:t xml:space="preserve"> reduced or delayed with increased </w:t>
      </w:r>
      <w:r w:rsidR="00125C00" w:rsidRPr="00396F68">
        <w:rPr>
          <w:sz w:val="22"/>
          <w:szCs w:val="22"/>
        </w:rPr>
        <w:t xml:space="preserve">depth </w:t>
      </w:r>
      <w:r w:rsidR="0063239A" w:rsidRPr="00396F68">
        <w:rPr>
          <w:sz w:val="22"/>
          <w:szCs w:val="22"/>
        </w:rPr>
        <w:t xml:space="preserve">such as when fish sound.  </w:t>
      </w:r>
      <w:r w:rsidR="0017104F" w:rsidRPr="00396F68">
        <w:rPr>
          <w:sz w:val="22"/>
          <w:szCs w:val="22"/>
        </w:rPr>
        <w:t>McGrath et al. (2006) reported that w</w:t>
      </w:r>
      <w:r w:rsidR="00524954" w:rsidRPr="00396F68">
        <w:rPr>
          <w:sz w:val="22"/>
          <w:szCs w:val="22"/>
        </w:rPr>
        <w:t>hen compensating water depth is available, TDG levels up to 120% for short-term periods do not produce significant effects on juvenile or adult salmonids</w:t>
      </w:r>
      <w:r w:rsidR="0081266C" w:rsidRPr="00396F68">
        <w:rPr>
          <w:sz w:val="22"/>
          <w:szCs w:val="22"/>
        </w:rPr>
        <w:t xml:space="preserve">.  </w:t>
      </w:r>
      <w:r w:rsidR="00125C00" w:rsidRPr="00396F68">
        <w:rPr>
          <w:sz w:val="22"/>
          <w:szCs w:val="22"/>
        </w:rPr>
        <w:t>In general</w:t>
      </w:r>
      <w:r w:rsidR="0020070F" w:rsidRPr="00396F68">
        <w:rPr>
          <w:sz w:val="22"/>
          <w:szCs w:val="22"/>
        </w:rPr>
        <w:t>,</w:t>
      </w:r>
      <w:r w:rsidR="00125C00" w:rsidRPr="00396F68">
        <w:rPr>
          <w:sz w:val="22"/>
          <w:szCs w:val="22"/>
        </w:rPr>
        <w:t xml:space="preserve"> 10% </w:t>
      </w:r>
      <w:r w:rsidR="0020070F" w:rsidRPr="00396F68">
        <w:rPr>
          <w:sz w:val="22"/>
          <w:szCs w:val="22"/>
        </w:rPr>
        <w:t xml:space="preserve">TDG </w:t>
      </w:r>
      <w:r w:rsidR="00125C00" w:rsidRPr="00396F68">
        <w:rPr>
          <w:sz w:val="22"/>
          <w:szCs w:val="22"/>
        </w:rPr>
        <w:t xml:space="preserve">compensation occurs with each </w:t>
      </w:r>
      <w:r w:rsidR="0020070F" w:rsidRPr="00396F68">
        <w:rPr>
          <w:sz w:val="22"/>
          <w:szCs w:val="22"/>
        </w:rPr>
        <w:t xml:space="preserve">1 </w:t>
      </w:r>
      <w:r w:rsidR="00125C00" w:rsidRPr="00396F68">
        <w:rPr>
          <w:sz w:val="22"/>
          <w:szCs w:val="22"/>
        </w:rPr>
        <w:t xml:space="preserve">meter </w:t>
      </w:r>
      <w:r w:rsidR="0020070F" w:rsidRPr="00396F68">
        <w:rPr>
          <w:sz w:val="22"/>
          <w:szCs w:val="22"/>
        </w:rPr>
        <w:t xml:space="preserve">in </w:t>
      </w:r>
      <w:r w:rsidR="00125C00" w:rsidRPr="00396F68">
        <w:rPr>
          <w:sz w:val="22"/>
          <w:szCs w:val="22"/>
        </w:rPr>
        <w:t>depth</w:t>
      </w:r>
      <w:r w:rsidR="0020070F" w:rsidRPr="00396F68">
        <w:rPr>
          <w:sz w:val="22"/>
          <w:szCs w:val="22"/>
        </w:rPr>
        <w:t xml:space="preserve"> (Maynard 2008)</w:t>
      </w:r>
      <w:r w:rsidR="00125C00" w:rsidRPr="00396F68">
        <w:rPr>
          <w:sz w:val="22"/>
          <w:szCs w:val="22"/>
        </w:rPr>
        <w:t xml:space="preserve">. </w:t>
      </w:r>
      <w:r w:rsidR="0020070F" w:rsidRPr="00396F68">
        <w:rPr>
          <w:sz w:val="22"/>
          <w:szCs w:val="22"/>
        </w:rPr>
        <w:t>Thus for 1</w:t>
      </w:r>
      <w:r w:rsidR="00125C00" w:rsidRPr="00396F68">
        <w:rPr>
          <w:sz w:val="22"/>
          <w:szCs w:val="22"/>
        </w:rPr>
        <w:t>20</w:t>
      </w:r>
      <w:r w:rsidR="0020070F" w:rsidRPr="00396F68">
        <w:rPr>
          <w:sz w:val="22"/>
          <w:szCs w:val="22"/>
        </w:rPr>
        <w:t>%</w:t>
      </w:r>
      <w:r w:rsidR="00125C00" w:rsidRPr="00396F68">
        <w:rPr>
          <w:sz w:val="22"/>
          <w:szCs w:val="22"/>
        </w:rPr>
        <w:t xml:space="preserve"> TDG </w:t>
      </w:r>
      <w:r w:rsidR="0020070F" w:rsidRPr="00396F68">
        <w:rPr>
          <w:sz w:val="22"/>
          <w:szCs w:val="22"/>
        </w:rPr>
        <w:t>at the surface</w:t>
      </w:r>
      <w:r w:rsidR="00125C00" w:rsidRPr="00396F68">
        <w:rPr>
          <w:sz w:val="22"/>
          <w:szCs w:val="22"/>
        </w:rPr>
        <w:t xml:space="preserve">, </w:t>
      </w:r>
      <w:r w:rsidR="0020070F" w:rsidRPr="00396F68">
        <w:rPr>
          <w:sz w:val="22"/>
          <w:szCs w:val="22"/>
        </w:rPr>
        <w:t xml:space="preserve">TDG would be </w:t>
      </w:r>
      <w:r w:rsidR="00125C00" w:rsidRPr="00396F68">
        <w:rPr>
          <w:sz w:val="22"/>
          <w:szCs w:val="22"/>
        </w:rPr>
        <w:t>110</w:t>
      </w:r>
      <w:r w:rsidR="0020070F" w:rsidRPr="00396F68">
        <w:rPr>
          <w:sz w:val="22"/>
          <w:szCs w:val="22"/>
        </w:rPr>
        <w:t xml:space="preserve">% </w:t>
      </w:r>
      <w:r w:rsidR="00125C00" w:rsidRPr="00396F68">
        <w:rPr>
          <w:sz w:val="22"/>
          <w:szCs w:val="22"/>
        </w:rPr>
        <w:t>at 1 m deep</w:t>
      </w:r>
      <w:r w:rsidR="0017104F" w:rsidRPr="00396F68">
        <w:rPr>
          <w:sz w:val="22"/>
          <w:szCs w:val="22"/>
        </w:rPr>
        <w:t xml:space="preserve"> and </w:t>
      </w:r>
      <w:r w:rsidR="00125C00" w:rsidRPr="00396F68">
        <w:rPr>
          <w:sz w:val="22"/>
          <w:szCs w:val="22"/>
        </w:rPr>
        <w:t>100</w:t>
      </w:r>
      <w:r w:rsidR="0020070F" w:rsidRPr="00396F68">
        <w:rPr>
          <w:sz w:val="22"/>
          <w:szCs w:val="22"/>
        </w:rPr>
        <w:t>%</w:t>
      </w:r>
      <w:r w:rsidR="00125C00" w:rsidRPr="00396F68">
        <w:rPr>
          <w:sz w:val="22"/>
          <w:szCs w:val="22"/>
        </w:rPr>
        <w:t xml:space="preserve"> at 2 m, etc.</w:t>
      </w:r>
      <w:r w:rsidR="0020070F" w:rsidRPr="00396F68">
        <w:rPr>
          <w:sz w:val="22"/>
          <w:szCs w:val="22"/>
        </w:rPr>
        <w:t xml:space="preserve">  </w:t>
      </w:r>
    </w:p>
    <w:p w14:paraId="0E9FC174" w14:textId="77777777" w:rsidR="00524954" w:rsidRPr="0067346D" w:rsidRDefault="00524954" w:rsidP="00125C00">
      <w:pPr>
        <w:pStyle w:val="Default"/>
        <w:rPr>
          <w:sz w:val="22"/>
          <w:szCs w:val="22"/>
          <w:highlight w:val="yellow"/>
        </w:rPr>
      </w:pPr>
    </w:p>
    <w:p w14:paraId="03469939" w14:textId="215F3652" w:rsidR="00C67BD9" w:rsidRPr="00792D4B" w:rsidRDefault="0020070F" w:rsidP="00125C00">
      <w:pPr>
        <w:pStyle w:val="Default"/>
        <w:rPr>
          <w:sz w:val="22"/>
          <w:szCs w:val="22"/>
        </w:rPr>
      </w:pPr>
      <w:r w:rsidRPr="00792D4B">
        <w:rPr>
          <w:sz w:val="22"/>
          <w:szCs w:val="22"/>
        </w:rPr>
        <w:t xml:space="preserve">The fish </w:t>
      </w:r>
      <w:r w:rsidR="0017104F" w:rsidRPr="00792D4B">
        <w:rPr>
          <w:sz w:val="22"/>
          <w:szCs w:val="22"/>
        </w:rPr>
        <w:t xml:space="preserve">transport </w:t>
      </w:r>
      <w:r w:rsidRPr="00792D4B">
        <w:rPr>
          <w:sz w:val="22"/>
          <w:szCs w:val="22"/>
        </w:rPr>
        <w:t xml:space="preserve">collection raceways are </w:t>
      </w:r>
      <w:r w:rsidR="00396F68" w:rsidRPr="00792D4B">
        <w:rPr>
          <w:sz w:val="22"/>
          <w:szCs w:val="22"/>
        </w:rPr>
        <w:t>5 ft deep (</w:t>
      </w:r>
      <w:r w:rsidRPr="00792D4B">
        <w:rPr>
          <w:sz w:val="22"/>
          <w:szCs w:val="22"/>
        </w:rPr>
        <w:t>1.5 m), providing little opportunity for depth compensation.</w:t>
      </w:r>
      <w:r w:rsidR="00B35355" w:rsidRPr="00792D4B">
        <w:rPr>
          <w:sz w:val="22"/>
          <w:szCs w:val="22"/>
        </w:rPr>
        <w:t xml:space="preserve">  </w:t>
      </w:r>
      <w:r w:rsidR="005851AC" w:rsidRPr="00792D4B">
        <w:rPr>
          <w:sz w:val="22"/>
          <w:szCs w:val="22"/>
        </w:rPr>
        <w:t>Tiffan el al. (2009) hypothesized that added stressors such as collection and handling</w:t>
      </w:r>
      <w:r w:rsidR="00F36F44" w:rsidRPr="00792D4B">
        <w:rPr>
          <w:sz w:val="22"/>
          <w:szCs w:val="22"/>
        </w:rPr>
        <w:t xml:space="preserve"> combined with exposure to </w:t>
      </w:r>
      <w:r w:rsidR="0027322A" w:rsidRPr="00792D4B">
        <w:rPr>
          <w:sz w:val="22"/>
          <w:szCs w:val="22"/>
        </w:rPr>
        <w:t xml:space="preserve">relatively </w:t>
      </w:r>
      <w:r w:rsidR="00F36F44" w:rsidRPr="00792D4B">
        <w:rPr>
          <w:sz w:val="22"/>
          <w:szCs w:val="22"/>
        </w:rPr>
        <w:t xml:space="preserve">low TDG levels (cyclic daily TDG swings from 102% to 109%) </w:t>
      </w:r>
      <w:r w:rsidR="00B10454" w:rsidRPr="00792D4B">
        <w:rPr>
          <w:sz w:val="22"/>
          <w:szCs w:val="22"/>
        </w:rPr>
        <w:t xml:space="preserve">resulted in </w:t>
      </w:r>
      <w:r w:rsidR="00F36F44" w:rsidRPr="00792D4B">
        <w:rPr>
          <w:sz w:val="22"/>
          <w:szCs w:val="22"/>
        </w:rPr>
        <w:t xml:space="preserve">acute mortality for subyearling Chinook salmon held </w:t>
      </w:r>
      <w:r w:rsidR="0017104F" w:rsidRPr="00792D4B">
        <w:rPr>
          <w:sz w:val="22"/>
          <w:szCs w:val="22"/>
        </w:rPr>
        <w:t xml:space="preserve">for less than </w:t>
      </w:r>
      <w:r w:rsidR="00B10454" w:rsidRPr="00792D4B">
        <w:rPr>
          <w:sz w:val="22"/>
          <w:szCs w:val="22"/>
        </w:rPr>
        <w:t>48 h</w:t>
      </w:r>
      <w:r w:rsidR="005C71AE">
        <w:rPr>
          <w:sz w:val="22"/>
          <w:szCs w:val="22"/>
        </w:rPr>
        <w:t>ours</w:t>
      </w:r>
      <w:r w:rsidR="00B10454" w:rsidRPr="00792D4B">
        <w:rPr>
          <w:sz w:val="22"/>
          <w:szCs w:val="22"/>
        </w:rPr>
        <w:t xml:space="preserve"> </w:t>
      </w:r>
      <w:r w:rsidR="0017104F" w:rsidRPr="00792D4B">
        <w:rPr>
          <w:sz w:val="22"/>
          <w:szCs w:val="22"/>
        </w:rPr>
        <w:t>at depths &lt; 1m</w:t>
      </w:r>
      <w:r w:rsidR="00F36F44" w:rsidRPr="00792D4B">
        <w:rPr>
          <w:sz w:val="22"/>
          <w:szCs w:val="22"/>
        </w:rPr>
        <w:t xml:space="preserve">.  </w:t>
      </w:r>
    </w:p>
    <w:p w14:paraId="6FB35725" w14:textId="77777777" w:rsidR="00C67BD9" w:rsidRPr="00792D4B" w:rsidRDefault="00C67BD9" w:rsidP="00125C00">
      <w:pPr>
        <w:pStyle w:val="Default"/>
        <w:rPr>
          <w:sz w:val="22"/>
          <w:szCs w:val="22"/>
        </w:rPr>
      </w:pPr>
    </w:p>
    <w:p w14:paraId="2F569DB7" w14:textId="35DA2BE8" w:rsidR="008D60BC" w:rsidRDefault="00D91350" w:rsidP="001A60B7">
      <w:pPr>
        <w:pStyle w:val="Default"/>
        <w:rPr>
          <w:sz w:val="22"/>
          <w:szCs w:val="22"/>
          <w:highlight w:val="yellow"/>
        </w:rPr>
      </w:pPr>
      <w:r>
        <w:rPr>
          <w:sz w:val="22"/>
          <w:szCs w:val="22"/>
        </w:rPr>
        <w:t xml:space="preserve">The USACE transport operations collect and hold smolts in relatively shallow raceways for up to 48 hours before transporting.  </w:t>
      </w:r>
      <w:r w:rsidR="00B10454" w:rsidRPr="00792D4B">
        <w:rPr>
          <w:sz w:val="22"/>
          <w:szCs w:val="22"/>
        </w:rPr>
        <w:t xml:space="preserve">Mesa et al. (2000) found that yearling Chinook salmon held in 120% TDG had 20% mortality within 40 to 120 h and juvenile steelhead </w:t>
      </w:r>
      <w:r w:rsidR="00C67BD9" w:rsidRPr="00792D4B">
        <w:rPr>
          <w:sz w:val="22"/>
          <w:szCs w:val="22"/>
        </w:rPr>
        <w:t>with</w:t>
      </w:r>
      <w:r w:rsidR="00B10454" w:rsidRPr="00792D4B">
        <w:rPr>
          <w:sz w:val="22"/>
          <w:szCs w:val="22"/>
        </w:rPr>
        <w:t>in 20 to 35 h.  At 130% TDG</w:t>
      </w:r>
      <w:r w:rsidR="0081266C" w:rsidRPr="00792D4B">
        <w:rPr>
          <w:sz w:val="22"/>
          <w:szCs w:val="22"/>
        </w:rPr>
        <w:t>,</w:t>
      </w:r>
      <w:r w:rsidR="00B10454" w:rsidRPr="00792D4B">
        <w:rPr>
          <w:sz w:val="22"/>
          <w:szCs w:val="22"/>
        </w:rPr>
        <w:t xml:space="preserve"> 20% mortality occurred in 3 to 6 h for yearling Chinook salmon and 5 to 7 h for juvenile steelhead.  They did not observe any mortality </w:t>
      </w:r>
      <w:r w:rsidR="00C67BD9" w:rsidRPr="00792D4B">
        <w:rPr>
          <w:sz w:val="22"/>
          <w:szCs w:val="22"/>
        </w:rPr>
        <w:t xml:space="preserve">for fish held 22 days </w:t>
      </w:r>
      <w:r w:rsidR="00313F4E" w:rsidRPr="00792D4B">
        <w:rPr>
          <w:sz w:val="22"/>
          <w:szCs w:val="22"/>
        </w:rPr>
        <w:t xml:space="preserve">when TDG was </w:t>
      </w:r>
      <w:r w:rsidR="00313F4E" w:rsidRPr="001A60B7">
        <w:rPr>
          <w:sz w:val="22"/>
          <w:szCs w:val="22"/>
        </w:rPr>
        <w:t xml:space="preserve">110%.  During </w:t>
      </w:r>
      <w:r w:rsidR="00CE4342">
        <w:rPr>
          <w:sz w:val="22"/>
          <w:szCs w:val="22"/>
        </w:rPr>
        <w:t xml:space="preserve">the </w:t>
      </w:r>
      <w:r w:rsidR="0018030D">
        <w:rPr>
          <w:sz w:val="22"/>
          <w:szCs w:val="22"/>
        </w:rPr>
        <w:t xml:space="preserve">2020 </w:t>
      </w:r>
      <w:r w:rsidR="00CE4342">
        <w:rPr>
          <w:sz w:val="22"/>
          <w:szCs w:val="22"/>
        </w:rPr>
        <w:t xml:space="preserve">spring FOP spill </w:t>
      </w:r>
      <w:r w:rsidR="005C71AE">
        <w:rPr>
          <w:sz w:val="22"/>
          <w:szCs w:val="22"/>
        </w:rPr>
        <w:t>operations</w:t>
      </w:r>
      <w:r w:rsidR="0018030D">
        <w:rPr>
          <w:sz w:val="22"/>
          <w:szCs w:val="22"/>
        </w:rPr>
        <w:t>,</w:t>
      </w:r>
      <w:r w:rsidR="00CE4342">
        <w:rPr>
          <w:sz w:val="22"/>
          <w:szCs w:val="22"/>
        </w:rPr>
        <w:t xml:space="preserve"> </w:t>
      </w:r>
      <w:r w:rsidR="00313F4E" w:rsidRPr="001A60B7">
        <w:rPr>
          <w:sz w:val="22"/>
          <w:szCs w:val="22"/>
        </w:rPr>
        <w:t xml:space="preserve">TDG </w:t>
      </w:r>
      <w:r w:rsidR="001A60B7" w:rsidRPr="001A60B7">
        <w:rPr>
          <w:sz w:val="22"/>
          <w:szCs w:val="22"/>
        </w:rPr>
        <w:t xml:space="preserve">exceeded </w:t>
      </w:r>
      <w:r w:rsidR="00313F4E" w:rsidRPr="001A60B7">
        <w:rPr>
          <w:sz w:val="22"/>
          <w:szCs w:val="22"/>
        </w:rPr>
        <w:t xml:space="preserve">110% </w:t>
      </w:r>
      <w:r w:rsidR="001A60B7" w:rsidRPr="001A60B7">
        <w:rPr>
          <w:sz w:val="22"/>
          <w:szCs w:val="22"/>
        </w:rPr>
        <w:t>approximately 15% of the time in the L</w:t>
      </w:r>
      <w:r w:rsidR="00821D9F">
        <w:rPr>
          <w:sz w:val="22"/>
          <w:szCs w:val="22"/>
        </w:rPr>
        <w:t>ower Monumental</w:t>
      </w:r>
      <w:r w:rsidR="001A60B7" w:rsidRPr="001A60B7">
        <w:rPr>
          <w:sz w:val="22"/>
          <w:szCs w:val="22"/>
        </w:rPr>
        <w:t xml:space="preserve"> </w:t>
      </w:r>
      <w:r w:rsidR="00313F4E" w:rsidRPr="001A60B7">
        <w:rPr>
          <w:sz w:val="22"/>
          <w:szCs w:val="22"/>
        </w:rPr>
        <w:t>raceways</w:t>
      </w:r>
      <w:r w:rsidR="001A60B7" w:rsidRPr="001A60B7">
        <w:rPr>
          <w:sz w:val="22"/>
          <w:szCs w:val="22"/>
        </w:rPr>
        <w:t xml:space="preserve"> and </w:t>
      </w:r>
      <w:r w:rsidR="001A60B7" w:rsidRPr="001A60B7">
        <w:rPr>
          <w:sz w:val="22"/>
          <w:szCs w:val="22"/>
        </w:rPr>
        <w:lastRenderedPageBreak/>
        <w:t xml:space="preserve">60% of the time in the </w:t>
      </w:r>
      <w:r w:rsidR="006B1FAD" w:rsidRPr="001A60B7">
        <w:rPr>
          <w:sz w:val="22"/>
          <w:szCs w:val="22"/>
        </w:rPr>
        <w:t>L</w:t>
      </w:r>
      <w:r w:rsidR="00821D9F">
        <w:rPr>
          <w:sz w:val="22"/>
          <w:szCs w:val="22"/>
        </w:rPr>
        <w:t xml:space="preserve">ittle Goose </w:t>
      </w:r>
      <w:r w:rsidR="00343F8D" w:rsidRPr="001A60B7">
        <w:rPr>
          <w:sz w:val="22"/>
          <w:szCs w:val="22"/>
        </w:rPr>
        <w:t>raceways</w:t>
      </w:r>
      <w:r w:rsidR="001A60B7" w:rsidRPr="001A60B7">
        <w:rPr>
          <w:sz w:val="22"/>
          <w:szCs w:val="22"/>
        </w:rPr>
        <w:t>.</w:t>
      </w:r>
      <w:r w:rsidR="001A60B7">
        <w:rPr>
          <w:sz w:val="22"/>
          <w:szCs w:val="22"/>
        </w:rPr>
        <w:t xml:space="preserve">  At L</w:t>
      </w:r>
      <w:r w:rsidR="00821D9F">
        <w:rPr>
          <w:sz w:val="22"/>
          <w:szCs w:val="22"/>
        </w:rPr>
        <w:t>ower Monumental Dam</w:t>
      </w:r>
      <w:r w:rsidR="001A60B7">
        <w:rPr>
          <w:sz w:val="22"/>
          <w:szCs w:val="22"/>
        </w:rPr>
        <w:t xml:space="preserve"> an orifice plate in the </w:t>
      </w:r>
      <w:r w:rsidR="00B54A1D">
        <w:rPr>
          <w:sz w:val="22"/>
          <w:szCs w:val="22"/>
        </w:rPr>
        <w:t xml:space="preserve">36” </w:t>
      </w:r>
      <w:r w:rsidR="001A60B7">
        <w:rPr>
          <w:sz w:val="22"/>
          <w:szCs w:val="22"/>
        </w:rPr>
        <w:t xml:space="preserve">water supply just upstream of the raceway headbox reduces TDG </w:t>
      </w:r>
      <w:r w:rsidR="00B54A1D">
        <w:rPr>
          <w:sz w:val="22"/>
          <w:szCs w:val="22"/>
        </w:rPr>
        <w:t xml:space="preserve">levels of </w:t>
      </w:r>
      <w:r w:rsidR="001A60B7">
        <w:rPr>
          <w:sz w:val="22"/>
          <w:szCs w:val="22"/>
        </w:rPr>
        <w:t xml:space="preserve">the supply water.  </w:t>
      </w:r>
      <w:r w:rsidR="008D60BC" w:rsidRPr="00B54A1D">
        <w:rPr>
          <w:sz w:val="22"/>
          <w:szCs w:val="22"/>
        </w:rPr>
        <w:t xml:space="preserve">The </w:t>
      </w:r>
      <w:r w:rsidR="00821D9F" w:rsidRPr="001A60B7">
        <w:rPr>
          <w:sz w:val="22"/>
          <w:szCs w:val="22"/>
        </w:rPr>
        <w:t>L</w:t>
      </w:r>
      <w:r w:rsidR="00821D9F">
        <w:rPr>
          <w:sz w:val="22"/>
          <w:szCs w:val="22"/>
        </w:rPr>
        <w:t xml:space="preserve">ittle Goose </w:t>
      </w:r>
      <w:r w:rsidR="008D60BC" w:rsidRPr="00B54A1D">
        <w:rPr>
          <w:sz w:val="22"/>
          <w:szCs w:val="22"/>
        </w:rPr>
        <w:t xml:space="preserve">raceway water </w:t>
      </w:r>
      <w:r w:rsidR="00B54A1D">
        <w:rPr>
          <w:sz w:val="22"/>
          <w:szCs w:val="22"/>
        </w:rPr>
        <w:t xml:space="preserve">is </w:t>
      </w:r>
      <w:r w:rsidR="007B30CE">
        <w:rPr>
          <w:sz w:val="22"/>
          <w:szCs w:val="22"/>
        </w:rPr>
        <w:t xml:space="preserve">supplied by </w:t>
      </w:r>
      <w:r w:rsidR="00B54A1D">
        <w:rPr>
          <w:sz w:val="22"/>
          <w:szCs w:val="22"/>
        </w:rPr>
        <w:t xml:space="preserve">a 24” line and </w:t>
      </w:r>
      <w:r w:rsidR="008D60BC" w:rsidRPr="00B54A1D">
        <w:rPr>
          <w:sz w:val="22"/>
          <w:szCs w:val="22"/>
        </w:rPr>
        <w:t xml:space="preserve">does not </w:t>
      </w:r>
      <w:r w:rsidR="0018030D">
        <w:rPr>
          <w:sz w:val="22"/>
          <w:szCs w:val="22"/>
        </w:rPr>
        <w:t xml:space="preserve">have an orifice plate to </w:t>
      </w:r>
      <w:r w:rsidR="008D60BC" w:rsidRPr="00B54A1D">
        <w:rPr>
          <w:sz w:val="22"/>
          <w:szCs w:val="22"/>
        </w:rPr>
        <w:t xml:space="preserve">provide similar </w:t>
      </w:r>
      <w:r w:rsidR="00B54A1D" w:rsidRPr="00B54A1D">
        <w:rPr>
          <w:sz w:val="22"/>
          <w:szCs w:val="22"/>
        </w:rPr>
        <w:t xml:space="preserve">degassing </w:t>
      </w:r>
      <w:r w:rsidR="008D60BC" w:rsidRPr="00B54A1D">
        <w:rPr>
          <w:sz w:val="22"/>
          <w:szCs w:val="22"/>
        </w:rPr>
        <w:t>capability</w:t>
      </w:r>
      <w:r w:rsidR="00B54A1D" w:rsidRPr="00B54A1D">
        <w:rPr>
          <w:sz w:val="22"/>
          <w:szCs w:val="22"/>
        </w:rPr>
        <w:t xml:space="preserve">.  </w:t>
      </w:r>
      <w:r>
        <w:rPr>
          <w:sz w:val="22"/>
          <w:szCs w:val="22"/>
        </w:rPr>
        <w:t>An assessment in</w:t>
      </w:r>
      <w:r w:rsidR="00B54A1D">
        <w:rPr>
          <w:sz w:val="22"/>
          <w:szCs w:val="22"/>
        </w:rPr>
        <w:t xml:space="preserve"> </w:t>
      </w:r>
      <w:r w:rsidR="00B54A1D" w:rsidRPr="00B54A1D">
        <w:rPr>
          <w:sz w:val="22"/>
          <w:szCs w:val="22"/>
        </w:rPr>
        <w:t>2019</w:t>
      </w:r>
      <w:r>
        <w:rPr>
          <w:sz w:val="22"/>
          <w:szCs w:val="22"/>
        </w:rPr>
        <w:t xml:space="preserve"> of the </w:t>
      </w:r>
      <w:r w:rsidR="00821D9F" w:rsidRPr="001A60B7">
        <w:rPr>
          <w:sz w:val="22"/>
          <w:szCs w:val="22"/>
        </w:rPr>
        <w:t>L</w:t>
      </w:r>
      <w:r w:rsidR="00821D9F">
        <w:rPr>
          <w:sz w:val="22"/>
          <w:szCs w:val="22"/>
        </w:rPr>
        <w:t xml:space="preserve">ittle Goose </w:t>
      </w:r>
      <w:r w:rsidR="00644B8B">
        <w:rPr>
          <w:sz w:val="22"/>
          <w:szCs w:val="22"/>
        </w:rPr>
        <w:t xml:space="preserve">24” </w:t>
      </w:r>
      <w:r>
        <w:rPr>
          <w:sz w:val="22"/>
          <w:szCs w:val="22"/>
        </w:rPr>
        <w:t xml:space="preserve">raceway supply found that </w:t>
      </w:r>
      <w:r w:rsidR="00644B8B">
        <w:rPr>
          <w:sz w:val="22"/>
          <w:szCs w:val="22"/>
        </w:rPr>
        <w:t xml:space="preserve">adding </w:t>
      </w:r>
      <w:r w:rsidR="00B54A1D" w:rsidRPr="00B54A1D">
        <w:rPr>
          <w:sz w:val="22"/>
          <w:szCs w:val="22"/>
        </w:rPr>
        <w:t>an orifice plate upstream of the raceway headbox</w:t>
      </w:r>
      <w:r>
        <w:rPr>
          <w:sz w:val="22"/>
          <w:szCs w:val="22"/>
        </w:rPr>
        <w:t xml:space="preserve"> </w:t>
      </w:r>
      <w:r w:rsidR="00644B8B">
        <w:rPr>
          <w:sz w:val="22"/>
          <w:szCs w:val="22"/>
        </w:rPr>
        <w:t xml:space="preserve">would </w:t>
      </w:r>
      <w:r w:rsidR="005C71AE">
        <w:rPr>
          <w:sz w:val="22"/>
          <w:szCs w:val="22"/>
        </w:rPr>
        <w:t xml:space="preserve">reduce the water volume below the amount needed to </w:t>
      </w:r>
      <w:r w:rsidR="007B30CE">
        <w:rPr>
          <w:sz w:val="22"/>
          <w:szCs w:val="22"/>
        </w:rPr>
        <w:t xml:space="preserve">operate </w:t>
      </w:r>
      <w:r w:rsidR="00B54A1D" w:rsidRPr="00B54A1D">
        <w:rPr>
          <w:sz w:val="22"/>
          <w:szCs w:val="22"/>
        </w:rPr>
        <w:t>the holding facility</w:t>
      </w:r>
      <w:r w:rsidR="005C71AE">
        <w:rPr>
          <w:sz w:val="22"/>
          <w:szCs w:val="22"/>
        </w:rPr>
        <w:t xml:space="preserve"> at full capacity</w:t>
      </w:r>
      <w:r w:rsidR="00B54A1D" w:rsidRPr="00B54A1D">
        <w:rPr>
          <w:sz w:val="22"/>
          <w:szCs w:val="22"/>
        </w:rPr>
        <w:t xml:space="preserve">.  </w:t>
      </w:r>
      <w:r w:rsidR="008D60BC" w:rsidRPr="00B54A1D">
        <w:rPr>
          <w:sz w:val="22"/>
          <w:szCs w:val="22"/>
        </w:rPr>
        <w:t xml:space="preserve">   </w:t>
      </w:r>
    </w:p>
    <w:p w14:paraId="2F4B9987" w14:textId="77777777" w:rsidR="008D60BC" w:rsidRDefault="008D60BC" w:rsidP="001A60B7">
      <w:pPr>
        <w:pStyle w:val="Default"/>
        <w:rPr>
          <w:sz w:val="22"/>
          <w:szCs w:val="22"/>
          <w:highlight w:val="yellow"/>
        </w:rPr>
      </w:pPr>
    </w:p>
    <w:p w14:paraId="54A1B86C" w14:textId="10990A52" w:rsidR="00863E23" w:rsidRPr="001A60B7" w:rsidRDefault="001A60B7" w:rsidP="00125C00">
      <w:pPr>
        <w:pStyle w:val="Default"/>
        <w:rPr>
          <w:sz w:val="22"/>
          <w:szCs w:val="22"/>
        </w:rPr>
      </w:pPr>
      <w:r w:rsidRPr="001A60B7">
        <w:rPr>
          <w:sz w:val="22"/>
          <w:szCs w:val="22"/>
        </w:rPr>
        <w:t>Although t</w:t>
      </w:r>
      <w:r w:rsidR="00F36F44" w:rsidRPr="001A60B7">
        <w:rPr>
          <w:sz w:val="22"/>
          <w:szCs w:val="22"/>
        </w:rPr>
        <w:t xml:space="preserve">he USACE has not </w:t>
      </w:r>
      <w:r w:rsidR="00313F4E" w:rsidRPr="001A60B7">
        <w:rPr>
          <w:sz w:val="22"/>
          <w:szCs w:val="22"/>
        </w:rPr>
        <w:t xml:space="preserve">directly </w:t>
      </w:r>
      <w:r w:rsidR="00F36F44" w:rsidRPr="001A60B7">
        <w:rPr>
          <w:sz w:val="22"/>
          <w:szCs w:val="22"/>
        </w:rPr>
        <w:t>observed increased mortality related to GB</w:t>
      </w:r>
      <w:r w:rsidR="00307D8B" w:rsidRPr="001A60B7">
        <w:rPr>
          <w:sz w:val="22"/>
          <w:szCs w:val="22"/>
        </w:rPr>
        <w:t>D</w:t>
      </w:r>
      <w:r w:rsidR="00F36F44" w:rsidRPr="001A60B7">
        <w:rPr>
          <w:sz w:val="22"/>
          <w:szCs w:val="22"/>
        </w:rPr>
        <w:t xml:space="preserve"> for fish collected and held in raceways </w:t>
      </w:r>
      <w:r w:rsidR="007B30CE">
        <w:rPr>
          <w:sz w:val="22"/>
          <w:szCs w:val="22"/>
        </w:rPr>
        <w:t>for transport</w:t>
      </w:r>
      <w:r w:rsidR="00F36F44" w:rsidRPr="001A60B7">
        <w:rPr>
          <w:sz w:val="22"/>
          <w:szCs w:val="22"/>
        </w:rPr>
        <w:t xml:space="preserve">, </w:t>
      </w:r>
      <w:r w:rsidR="00307D8B" w:rsidRPr="001A60B7">
        <w:rPr>
          <w:sz w:val="22"/>
          <w:szCs w:val="22"/>
        </w:rPr>
        <w:t xml:space="preserve">delayed effects </w:t>
      </w:r>
      <w:r w:rsidR="00313F4E" w:rsidRPr="001A60B7">
        <w:rPr>
          <w:sz w:val="22"/>
          <w:szCs w:val="22"/>
        </w:rPr>
        <w:t xml:space="preserve">may be occurring particularly for fish held in the raceways and transported from </w:t>
      </w:r>
      <w:r w:rsidR="00821D9F" w:rsidRPr="001A60B7">
        <w:rPr>
          <w:sz w:val="22"/>
          <w:szCs w:val="22"/>
        </w:rPr>
        <w:t>L</w:t>
      </w:r>
      <w:r w:rsidR="00821D9F">
        <w:rPr>
          <w:sz w:val="22"/>
          <w:szCs w:val="22"/>
        </w:rPr>
        <w:t>ittle Goose Dam</w:t>
      </w:r>
      <w:r w:rsidR="007B30CE">
        <w:rPr>
          <w:sz w:val="22"/>
          <w:szCs w:val="22"/>
        </w:rPr>
        <w:t xml:space="preserve"> when TDG levels are elevated</w:t>
      </w:r>
      <w:r w:rsidR="00307D8B" w:rsidRPr="001A60B7">
        <w:rPr>
          <w:sz w:val="22"/>
          <w:szCs w:val="22"/>
        </w:rPr>
        <w:t xml:space="preserve">.  </w:t>
      </w:r>
      <w:r w:rsidR="008C7000" w:rsidRPr="001A60B7">
        <w:rPr>
          <w:sz w:val="22"/>
          <w:szCs w:val="22"/>
        </w:rPr>
        <w:t xml:space="preserve">Indirect mortality related to GBD can result in </w:t>
      </w:r>
      <w:r w:rsidR="0007231F" w:rsidRPr="001A60B7">
        <w:rPr>
          <w:sz w:val="22"/>
          <w:szCs w:val="22"/>
        </w:rPr>
        <w:t xml:space="preserve">increased </w:t>
      </w:r>
      <w:r w:rsidR="008C7000" w:rsidRPr="001A60B7">
        <w:rPr>
          <w:sz w:val="22"/>
          <w:szCs w:val="22"/>
        </w:rPr>
        <w:t xml:space="preserve">vulnerability to </w:t>
      </w:r>
      <w:r w:rsidR="0007231F" w:rsidRPr="001A60B7">
        <w:rPr>
          <w:sz w:val="22"/>
          <w:szCs w:val="22"/>
        </w:rPr>
        <w:t xml:space="preserve">predation (Mesa and Warren 1997) and </w:t>
      </w:r>
      <w:r w:rsidR="008C7000" w:rsidRPr="001A60B7">
        <w:rPr>
          <w:sz w:val="22"/>
          <w:szCs w:val="22"/>
        </w:rPr>
        <w:t xml:space="preserve">susceptibility to </w:t>
      </w:r>
      <w:r w:rsidR="0007231F" w:rsidRPr="001A60B7">
        <w:rPr>
          <w:sz w:val="22"/>
          <w:szCs w:val="22"/>
        </w:rPr>
        <w:t>disease (Weilan</w:t>
      </w:r>
      <w:r w:rsidR="008C7000" w:rsidRPr="001A60B7">
        <w:rPr>
          <w:sz w:val="22"/>
          <w:szCs w:val="22"/>
        </w:rPr>
        <w:t>d et al. 1999</w:t>
      </w:r>
      <w:r w:rsidR="0007231F" w:rsidRPr="001A60B7">
        <w:rPr>
          <w:sz w:val="22"/>
          <w:szCs w:val="22"/>
        </w:rPr>
        <w:t xml:space="preserve">). </w:t>
      </w:r>
      <w:r w:rsidR="0063239A" w:rsidRPr="001A60B7">
        <w:rPr>
          <w:sz w:val="22"/>
          <w:szCs w:val="22"/>
        </w:rPr>
        <w:t>The relationship</w:t>
      </w:r>
      <w:r w:rsidR="00125C00" w:rsidRPr="001A60B7">
        <w:rPr>
          <w:sz w:val="22"/>
          <w:szCs w:val="22"/>
        </w:rPr>
        <w:t>s</w:t>
      </w:r>
      <w:r w:rsidR="0063239A" w:rsidRPr="001A60B7">
        <w:rPr>
          <w:sz w:val="22"/>
          <w:szCs w:val="22"/>
        </w:rPr>
        <w:t xml:space="preserve"> between indirect effects of </w:t>
      </w:r>
      <w:r w:rsidR="00CE4342" w:rsidRPr="001A60B7">
        <w:rPr>
          <w:sz w:val="22"/>
          <w:szCs w:val="22"/>
        </w:rPr>
        <w:t>long-term</w:t>
      </w:r>
      <w:r w:rsidR="0063239A" w:rsidRPr="001A60B7">
        <w:rPr>
          <w:sz w:val="22"/>
          <w:szCs w:val="22"/>
        </w:rPr>
        <w:t xml:space="preserve"> chronic exposure to elevated TDG such as increased stress, susceptibility to disease, reduced growth, vulnerability to predation</w:t>
      </w:r>
      <w:r w:rsidR="00125C00" w:rsidRPr="001A60B7">
        <w:rPr>
          <w:sz w:val="22"/>
          <w:szCs w:val="22"/>
        </w:rPr>
        <w:t xml:space="preserve">, or delayed mortality </w:t>
      </w:r>
      <w:r w:rsidR="0063239A" w:rsidRPr="001A60B7">
        <w:rPr>
          <w:sz w:val="22"/>
          <w:szCs w:val="22"/>
        </w:rPr>
        <w:t>are poorly understood (McGrath et al.,2006).</w:t>
      </w:r>
      <w:r w:rsidR="008C7000" w:rsidRPr="001A60B7">
        <w:rPr>
          <w:sz w:val="22"/>
          <w:szCs w:val="22"/>
        </w:rPr>
        <w:t xml:space="preserve">  </w:t>
      </w:r>
    </w:p>
    <w:p w14:paraId="65B4B133" w14:textId="77777777" w:rsidR="00863E23" w:rsidRPr="0067346D" w:rsidRDefault="00863E23" w:rsidP="00125C00">
      <w:pPr>
        <w:pStyle w:val="Default"/>
        <w:rPr>
          <w:sz w:val="22"/>
          <w:szCs w:val="22"/>
          <w:highlight w:val="yellow"/>
        </w:rPr>
      </w:pPr>
    </w:p>
    <w:p w14:paraId="34E56E9A" w14:textId="1117F99A" w:rsidR="00372580" w:rsidRPr="005B226B" w:rsidRDefault="007B30CE" w:rsidP="00372580">
      <w:pPr>
        <w:pStyle w:val="Default"/>
        <w:rPr>
          <w:sz w:val="22"/>
          <w:szCs w:val="22"/>
        </w:rPr>
      </w:pPr>
      <w:r>
        <w:rPr>
          <w:sz w:val="22"/>
          <w:szCs w:val="22"/>
        </w:rPr>
        <w:t>O</w:t>
      </w:r>
      <w:r w:rsidR="00CE7A78" w:rsidRPr="008D60BC">
        <w:rPr>
          <w:sz w:val="22"/>
          <w:szCs w:val="22"/>
        </w:rPr>
        <w:t xml:space="preserve">ptions to reduce </w:t>
      </w:r>
      <w:r w:rsidR="00821D9F" w:rsidRPr="001A60B7">
        <w:rPr>
          <w:sz w:val="22"/>
          <w:szCs w:val="22"/>
        </w:rPr>
        <w:t>L</w:t>
      </w:r>
      <w:r w:rsidR="00821D9F">
        <w:rPr>
          <w:sz w:val="22"/>
          <w:szCs w:val="22"/>
        </w:rPr>
        <w:t>ittle Goose</w:t>
      </w:r>
      <w:r w:rsidR="00CE7A78" w:rsidRPr="008D60BC">
        <w:rPr>
          <w:sz w:val="22"/>
          <w:szCs w:val="22"/>
        </w:rPr>
        <w:t xml:space="preserve"> raceway TDG levels could include operational </w:t>
      </w:r>
      <w:r w:rsidR="001C7AAE" w:rsidRPr="008D60BC">
        <w:rPr>
          <w:sz w:val="22"/>
          <w:szCs w:val="22"/>
        </w:rPr>
        <w:t xml:space="preserve">changes </w:t>
      </w:r>
      <w:r w:rsidR="00CE7A78" w:rsidRPr="008D60BC">
        <w:rPr>
          <w:sz w:val="22"/>
          <w:szCs w:val="22"/>
        </w:rPr>
        <w:t>or structural modification</w:t>
      </w:r>
      <w:r w:rsidR="00A3113A" w:rsidRPr="008D60BC">
        <w:rPr>
          <w:sz w:val="22"/>
          <w:szCs w:val="22"/>
        </w:rPr>
        <w:t>s</w:t>
      </w:r>
      <w:r w:rsidR="00CE7A78" w:rsidRPr="008D60BC">
        <w:rPr>
          <w:sz w:val="22"/>
          <w:szCs w:val="22"/>
        </w:rPr>
        <w:t xml:space="preserve">.  </w:t>
      </w:r>
      <w:r w:rsidR="007410A0">
        <w:rPr>
          <w:sz w:val="22"/>
          <w:szCs w:val="22"/>
        </w:rPr>
        <w:t>Funding to study, design, and structurally modify raceway source water TDG levels are not currently available.</w:t>
      </w:r>
      <w:r w:rsidR="007410A0">
        <w:rPr>
          <w:sz w:val="22"/>
          <w:szCs w:val="22"/>
        </w:rPr>
        <w:t xml:space="preserve">  </w:t>
      </w:r>
      <w:r w:rsidR="00A3113A" w:rsidRPr="008D60BC">
        <w:rPr>
          <w:sz w:val="22"/>
          <w:szCs w:val="22"/>
        </w:rPr>
        <w:t xml:space="preserve">Since </w:t>
      </w:r>
      <w:r w:rsidR="001C7AAE" w:rsidRPr="008D60BC">
        <w:rPr>
          <w:sz w:val="22"/>
          <w:szCs w:val="22"/>
        </w:rPr>
        <w:t xml:space="preserve">GBD </w:t>
      </w:r>
      <w:r w:rsidR="00CE7A78" w:rsidRPr="008D60BC">
        <w:rPr>
          <w:sz w:val="22"/>
          <w:szCs w:val="22"/>
        </w:rPr>
        <w:t>severity is a combination of TDG exposure level and duration</w:t>
      </w:r>
      <w:r w:rsidR="00A3113A" w:rsidRPr="008D60BC">
        <w:rPr>
          <w:sz w:val="22"/>
          <w:szCs w:val="22"/>
        </w:rPr>
        <w:t>, o</w:t>
      </w:r>
      <w:r w:rsidR="00CE7A78" w:rsidRPr="008D60BC">
        <w:rPr>
          <w:sz w:val="22"/>
          <w:szCs w:val="22"/>
        </w:rPr>
        <w:t xml:space="preserve">perational changes that </w:t>
      </w:r>
      <w:r w:rsidR="00A3113A" w:rsidRPr="008D60BC">
        <w:rPr>
          <w:sz w:val="22"/>
          <w:szCs w:val="22"/>
        </w:rPr>
        <w:t xml:space="preserve">decrease </w:t>
      </w:r>
      <w:r w:rsidR="00CE7A78" w:rsidRPr="008D60BC">
        <w:rPr>
          <w:sz w:val="22"/>
          <w:szCs w:val="22"/>
        </w:rPr>
        <w:t xml:space="preserve">exposure duration </w:t>
      </w:r>
      <w:r w:rsidR="001C7AAE" w:rsidRPr="008D60BC">
        <w:rPr>
          <w:sz w:val="22"/>
          <w:szCs w:val="22"/>
        </w:rPr>
        <w:t xml:space="preserve">during periods of </w:t>
      </w:r>
      <w:r w:rsidR="00CE7A78" w:rsidRPr="008D60BC">
        <w:rPr>
          <w:sz w:val="22"/>
          <w:szCs w:val="22"/>
        </w:rPr>
        <w:t xml:space="preserve">high </w:t>
      </w:r>
      <w:r w:rsidR="001C7AAE" w:rsidRPr="008D60BC">
        <w:rPr>
          <w:sz w:val="22"/>
          <w:szCs w:val="22"/>
        </w:rPr>
        <w:t xml:space="preserve">raceway </w:t>
      </w:r>
      <w:r w:rsidR="00CE7A78" w:rsidRPr="008D60BC">
        <w:rPr>
          <w:sz w:val="22"/>
          <w:szCs w:val="22"/>
        </w:rPr>
        <w:t>TDG would likely be the least costly and easiest to implement</w:t>
      </w:r>
      <w:r w:rsidR="007410A0">
        <w:rPr>
          <w:sz w:val="22"/>
          <w:szCs w:val="22"/>
        </w:rPr>
        <w:t xml:space="preserve"> in the short term</w:t>
      </w:r>
      <w:bookmarkStart w:id="0" w:name="_GoBack"/>
      <w:bookmarkEnd w:id="0"/>
      <w:r w:rsidR="008D60BC">
        <w:rPr>
          <w:sz w:val="22"/>
          <w:szCs w:val="22"/>
        </w:rPr>
        <w:t xml:space="preserve">.  </w:t>
      </w:r>
      <w:r>
        <w:rPr>
          <w:sz w:val="22"/>
          <w:szCs w:val="22"/>
        </w:rPr>
        <w:t>Direct loading where fish are held in t</w:t>
      </w:r>
      <w:r w:rsidR="008D60BC">
        <w:rPr>
          <w:sz w:val="22"/>
          <w:szCs w:val="22"/>
        </w:rPr>
        <w:t xml:space="preserve">he transport barges </w:t>
      </w:r>
      <w:r>
        <w:rPr>
          <w:sz w:val="22"/>
          <w:szCs w:val="22"/>
        </w:rPr>
        <w:t xml:space="preserve">rather than the raceways would reduce exposure to elevated TDG when collecting and holding smolts for transport at </w:t>
      </w:r>
      <w:r w:rsidR="00821D9F" w:rsidRPr="001A60B7">
        <w:rPr>
          <w:sz w:val="22"/>
          <w:szCs w:val="22"/>
        </w:rPr>
        <w:t>L</w:t>
      </w:r>
      <w:r w:rsidR="00821D9F">
        <w:rPr>
          <w:sz w:val="22"/>
          <w:szCs w:val="22"/>
        </w:rPr>
        <w:t>ittle Goose Dam</w:t>
      </w:r>
      <w:r>
        <w:rPr>
          <w:sz w:val="22"/>
          <w:szCs w:val="22"/>
        </w:rPr>
        <w:t xml:space="preserve"> because the barge </w:t>
      </w:r>
      <w:r w:rsidR="008D60BC">
        <w:rPr>
          <w:sz w:val="22"/>
          <w:szCs w:val="22"/>
        </w:rPr>
        <w:t>water supply pumps keep the barge hold</w:t>
      </w:r>
      <w:r w:rsidR="0018030D">
        <w:rPr>
          <w:sz w:val="22"/>
          <w:szCs w:val="22"/>
        </w:rPr>
        <w:t xml:space="preserve"> TDG</w:t>
      </w:r>
      <w:r w:rsidR="008D60BC">
        <w:rPr>
          <w:sz w:val="22"/>
          <w:szCs w:val="22"/>
        </w:rPr>
        <w:t xml:space="preserve"> below 110%.  In 2020, collected smolts at </w:t>
      </w:r>
      <w:r w:rsidR="00821D9F" w:rsidRPr="001A60B7">
        <w:rPr>
          <w:sz w:val="22"/>
          <w:szCs w:val="22"/>
        </w:rPr>
        <w:t>L</w:t>
      </w:r>
      <w:r w:rsidR="00821D9F">
        <w:rPr>
          <w:sz w:val="22"/>
          <w:szCs w:val="22"/>
        </w:rPr>
        <w:t>ittle Goose Dam</w:t>
      </w:r>
      <w:r w:rsidR="008D60BC">
        <w:rPr>
          <w:sz w:val="22"/>
          <w:szCs w:val="22"/>
        </w:rPr>
        <w:t xml:space="preserve"> were direct loaded into a transport barge when possible</w:t>
      </w:r>
      <w:r>
        <w:rPr>
          <w:sz w:val="22"/>
          <w:szCs w:val="22"/>
        </w:rPr>
        <w:t xml:space="preserve">.  </w:t>
      </w:r>
      <w:r w:rsidR="00274076">
        <w:rPr>
          <w:sz w:val="22"/>
          <w:szCs w:val="22"/>
        </w:rPr>
        <w:t xml:space="preserve">Direct loading </w:t>
      </w:r>
      <w:r w:rsidR="00274076" w:rsidRPr="00274076">
        <w:rPr>
          <w:sz w:val="22"/>
          <w:szCs w:val="22"/>
        </w:rPr>
        <w:t>operations are dependent on debris amounts due to constriction</w:t>
      </w:r>
      <w:r w:rsidR="0018030D">
        <w:rPr>
          <w:sz w:val="22"/>
          <w:szCs w:val="22"/>
        </w:rPr>
        <w:t>s</w:t>
      </w:r>
      <w:r w:rsidR="00274076" w:rsidRPr="00274076">
        <w:rPr>
          <w:sz w:val="22"/>
          <w:szCs w:val="22"/>
        </w:rPr>
        <w:t xml:space="preserve"> in direct loading hoses and flumes and personnel limitations.</w:t>
      </w:r>
      <w:r w:rsidR="00274076">
        <w:rPr>
          <w:sz w:val="22"/>
          <w:szCs w:val="22"/>
        </w:rPr>
        <w:t xml:space="preserve">  </w:t>
      </w:r>
      <w:r w:rsidR="005C71AE">
        <w:rPr>
          <w:sz w:val="22"/>
          <w:szCs w:val="22"/>
        </w:rPr>
        <w:t>The</w:t>
      </w:r>
      <w:r w:rsidR="008D60BC">
        <w:rPr>
          <w:sz w:val="22"/>
          <w:szCs w:val="22"/>
        </w:rPr>
        <w:t xml:space="preserve"> time </w:t>
      </w:r>
      <w:r>
        <w:rPr>
          <w:sz w:val="22"/>
          <w:szCs w:val="22"/>
        </w:rPr>
        <w:t xml:space="preserve">smolts were </w:t>
      </w:r>
      <w:r w:rsidR="008D60BC">
        <w:rPr>
          <w:sz w:val="22"/>
          <w:szCs w:val="22"/>
        </w:rPr>
        <w:t xml:space="preserve">held in the </w:t>
      </w:r>
      <w:r w:rsidR="008D60BC" w:rsidRPr="005B226B">
        <w:rPr>
          <w:sz w:val="22"/>
          <w:szCs w:val="22"/>
        </w:rPr>
        <w:t>raceways was minimized</w:t>
      </w:r>
      <w:r w:rsidR="00692976" w:rsidRPr="005B226B">
        <w:rPr>
          <w:sz w:val="22"/>
          <w:szCs w:val="22"/>
        </w:rPr>
        <w:t xml:space="preserve"> to reduce exposure times to the high</w:t>
      </w:r>
      <w:r w:rsidR="008D60BC" w:rsidRPr="005B226B">
        <w:rPr>
          <w:sz w:val="22"/>
          <w:szCs w:val="22"/>
        </w:rPr>
        <w:t>er</w:t>
      </w:r>
      <w:r w:rsidR="00692976" w:rsidRPr="005B226B">
        <w:rPr>
          <w:sz w:val="22"/>
          <w:szCs w:val="22"/>
        </w:rPr>
        <w:t xml:space="preserve"> </w:t>
      </w:r>
      <w:r w:rsidRPr="005B226B">
        <w:rPr>
          <w:sz w:val="22"/>
          <w:szCs w:val="22"/>
        </w:rPr>
        <w:t xml:space="preserve">raceway </w:t>
      </w:r>
      <w:r w:rsidR="00692976" w:rsidRPr="005B226B">
        <w:rPr>
          <w:sz w:val="22"/>
          <w:szCs w:val="22"/>
        </w:rPr>
        <w:t>TDG</w:t>
      </w:r>
      <w:r w:rsidR="005C71AE">
        <w:rPr>
          <w:sz w:val="22"/>
          <w:szCs w:val="22"/>
        </w:rPr>
        <w:t xml:space="preserve"> during periods when direct loading was not occurring</w:t>
      </w:r>
      <w:r w:rsidR="008D60BC" w:rsidRPr="005B226B">
        <w:rPr>
          <w:sz w:val="22"/>
          <w:szCs w:val="22"/>
        </w:rPr>
        <w:t>.</w:t>
      </w:r>
      <w:r w:rsidR="007410A0">
        <w:rPr>
          <w:sz w:val="22"/>
          <w:szCs w:val="22"/>
        </w:rPr>
        <w:t xml:space="preserve">  </w:t>
      </w:r>
    </w:p>
    <w:p w14:paraId="4FE0125B" w14:textId="77777777" w:rsidR="007E5557" w:rsidRPr="005B226B" w:rsidRDefault="007E5557" w:rsidP="00644B8B">
      <w:pPr>
        <w:pStyle w:val="Default"/>
        <w:rPr>
          <w:sz w:val="22"/>
          <w:szCs w:val="22"/>
        </w:rPr>
      </w:pPr>
    </w:p>
    <w:p w14:paraId="728C4450" w14:textId="15478A36" w:rsidR="007E5557" w:rsidRPr="005B226B" w:rsidRDefault="00171E72" w:rsidP="00644B8B">
      <w:pPr>
        <w:pStyle w:val="Default"/>
        <w:rPr>
          <w:sz w:val="22"/>
          <w:szCs w:val="22"/>
        </w:rPr>
      </w:pPr>
      <w:r w:rsidRPr="005B226B">
        <w:rPr>
          <w:sz w:val="22"/>
          <w:szCs w:val="22"/>
        </w:rPr>
        <w:t>Raceway</w:t>
      </w:r>
      <w:r w:rsidR="00981DF2" w:rsidRPr="005B226B">
        <w:rPr>
          <w:sz w:val="22"/>
          <w:szCs w:val="22"/>
        </w:rPr>
        <w:t xml:space="preserve"> TDG </w:t>
      </w:r>
      <w:r w:rsidRPr="005B226B">
        <w:rPr>
          <w:sz w:val="22"/>
          <w:szCs w:val="22"/>
        </w:rPr>
        <w:t xml:space="preserve">at </w:t>
      </w:r>
      <w:r w:rsidR="00981DF2" w:rsidRPr="005B226B">
        <w:rPr>
          <w:sz w:val="22"/>
          <w:szCs w:val="22"/>
        </w:rPr>
        <w:t xml:space="preserve">Little Goose </w:t>
      </w:r>
      <w:r w:rsidRPr="005B226B">
        <w:rPr>
          <w:sz w:val="22"/>
          <w:szCs w:val="22"/>
        </w:rPr>
        <w:t>Dam was</w:t>
      </w:r>
      <w:r w:rsidR="00981DF2" w:rsidRPr="005B226B">
        <w:rPr>
          <w:sz w:val="22"/>
          <w:szCs w:val="22"/>
        </w:rPr>
        <w:t xml:space="preserve"> elevated above 110% </w:t>
      </w:r>
      <w:r w:rsidRPr="005B226B">
        <w:rPr>
          <w:sz w:val="22"/>
          <w:szCs w:val="22"/>
        </w:rPr>
        <w:t xml:space="preserve">frequently and </w:t>
      </w:r>
      <w:r w:rsidR="00981DF2" w:rsidRPr="005B226B">
        <w:rPr>
          <w:sz w:val="22"/>
          <w:szCs w:val="22"/>
        </w:rPr>
        <w:t xml:space="preserve">for </w:t>
      </w:r>
      <w:r w:rsidRPr="005B226B">
        <w:rPr>
          <w:sz w:val="22"/>
          <w:szCs w:val="22"/>
        </w:rPr>
        <w:t>sustained periods of time</w:t>
      </w:r>
      <w:r w:rsidR="005B226B" w:rsidRPr="005B226B">
        <w:rPr>
          <w:sz w:val="22"/>
          <w:szCs w:val="22"/>
        </w:rPr>
        <w:t xml:space="preserve"> during the 2020 spring Flex Spill Operations</w:t>
      </w:r>
      <w:r w:rsidRPr="005B226B">
        <w:rPr>
          <w:sz w:val="22"/>
          <w:szCs w:val="22"/>
        </w:rPr>
        <w:t>.  F</w:t>
      </w:r>
      <w:r w:rsidR="007E5557" w:rsidRPr="005B226B">
        <w:rPr>
          <w:sz w:val="22"/>
          <w:szCs w:val="22"/>
        </w:rPr>
        <w:t xml:space="preserve">uture transport operations at Little Goose Dam should continue to </w:t>
      </w:r>
      <w:r w:rsidR="00981DF2" w:rsidRPr="005B226B">
        <w:rPr>
          <w:sz w:val="22"/>
          <w:szCs w:val="22"/>
        </w:rPr>
        <w:t xml:space="preserve">direct load </w:t>
      </w:r>
      <w:r w:rsidR="007E5557" w:rsidRPr="005B226B">
        <w:rPr>
          <w:sz w:val="22"/>
          <w:szCs w:val="22"/>
        </w:rPr>
        <w:t xml:space="preserve">when possible to reduce </w:t>
      </w:r>
      <w:r w:rsidR="00981DF2" w:rsidRPr="005B226B">
        <w:rPr>
          <w:sz w:val="22"/>
          <w:szCs w:val="22"/>
        </w:rPr>
        <w:t xml:space="preserve">transport fish </w:t>
      </w:r>
      <w:r w:rsidR="007E5557" w:rsidRPr="005B226B">
        <w:rPr>
          <w:sz w:val="22"/>
          <w:szCs w:val="22"/>
        </w:rPr>
        <w:t xml:space="preserve">exposure to elevated </w:t>
      </w:r>
      <w:r w:rsidRPr="005B226B">
        <w:rPr>
          <w:sz w:val="22"/>
          <w:szCs w:val="22"/>
        </w:rPr>
        <w:t xml:space="preserve">raceway </w:t>
      </w:r>
      <w:r w:rsidR="007E5557" w:rsidRPr="005B226B">
        <w:rPr>
          <w:sz w:val="22"/>
          <w:szCs w:val="22"/>
        </w:rPr>
        <w:t>TDG</w:t>
      </w:r>
      <w:r w:rsidR="00981DF2" w:rsidRPr="005B226B">
        <w:rPr>
          <w:sz w:val="22"/>
          <w:szCs w:val="22"/>
        </w:rPr>
        <w:t xml:space="preserve"> under the Flex Spill Operations</w:t>
      </w:r>
      <w:r w:rsidR="007E5557" w:rsidRPr="005B226B">
        <w:rPr>
          <w:sz w:val="22"/>
          <w:szCs w:val="22"/>
        </w:rPr>
        <w:t>.</w:t>
      </w:r>
      <w:r w:rsidR="00981DF2" w:rsidRPr="005B226B">
        <w:rPr>
          <w:sz w:val="22"/>
          <w:szCs w:val="22"/>
        </w:rPr>
        <w:t xml:space="preserve">  </w:t>
      </w:r>
      <w:r w:rsidR="005B226B" w:rsidRPr="005B226B">
        <w:rPr>
          <w:sz w:val="22"/>
          <w:szCs w:val="22"/>
        </w:rPr>
        <w:t xml:space="preserve">Elevated TDG above 110% was infrequent and of short duration in the raceways at Lower Monumental Dam thus the 2020 spring </w:t>
      </w:r>
      <w:r w:rsidR="0018030D">
        <w:rPr>
          <w:sz w:val="22"/>
          <w:szCs w:val="22"/>
        </w:rPr>
        <w:t>F</w:t>
      </w:r>
      <w:r w:rsidR="005B226B" w:rsidRPr="005B226B">
        <w:rPr>
          <w:sz w:val="22"/>
          <w:szCs w:val="22"/>
        </w:rPr>
        <w:t>lex Spill Operation</w:t>
      </w:r>
      <w:r w:rsidR="0018030D">
        <w:rPr>
          <w:sz w:val="22"/>
          <w:szCs w:val="22"/>
        </w:rPr>
        <w:t xml:space="preserve"> did</w:t>
      </w:r>
      <w:r w:rsidR="005B226B" w:rsidRPr="005B226B">
        <w:rPr>
          <w:sz w:val="22"/>
          <w:szCs w:val="22"/>
        </w:rPr>
        <w:t xml:space="preserve"> not appear to be a concern at </w:t>
      </w:r>
      <w:r w:rsidR="00981DF2" w:rsidRPr="005B226B">
        <w:rPr>
          <w:sz w:val="22"/>
          <w:szCs w:val="22"/>
        </w:rPr>
        <w:t xml:space="preserve">Lower Monumental Dam </w:t>
      </w:r>
      <w:r w:rsidR="005B226B" w:rsidRPr="005B226B">
        <w:rPr>
          <w:sz w:val="22"/>
          <w:szCs w:val="22"/>
        </w:rPr>
        <w:t>for collection and holding of smolts for transportation</w:t>
      </w:r>
      <w:r w:rsidRPr="005B226B">
        <w:rPr>
          <w:sz w:val="22"/>
          <w:szCs w:val="22"/>
        </w:rPr>
        <w:t xml:space="preserve">.  </w:t>
      </w:r>
      <w:r w:rsidR="007E5557" w:rsidRPr="005B226B">
        <w:rPr>
          <w:sz w:val="22"/>
          <w:szCs w:val="22"/>
        </w:rPr>
        <w:t xml:space="preserve">The average river flow during the </w:t>
      </w:r>
      <w:r w:rsidR="0018030D">
        <w:rPr>
          <w:sz w:val="22"/>
          <w:szCs w:val="22"/>
        </w:rPr>
        <w:t xml:space="preserve">2020 </w:t>
      </w:r>
      <w:r w:rsidR="007E5557" w:rsidRPr="005B226B">
        <w:rPr>
          <w:sz w:val="22"/>
          <w:szCs w:val="22"/>
        </w:rPr>
        <w:t>spring FOP</w:t>
      </w:r>
      <w:r w:rsidR="005B226B" w:rsidRPr="005B226B">
        <w:rPr>
          <w:sz w:val="22"/>
          <w:szCs w:val="22"/>
        </w:rPr>
        <w:t xml:space="preserve"> </w:t>
      </w:r>
      <w:r w:rsidR="007E5557" w:rsidRPr="005B226B">
        <w:rPr>
          <w:sz w:val="22"/>
          <w:szCs w:val="22"/>
        </w:rPr>
        <w:t xml:space="preserve">was </w:t>
      </w:r>
      <w:r w:rsidR="00456468" w:rsidRPr="005B226B">
        <w:rPr>
          <w:sz w:val="22"/>
          <w:szCs w:val="22"/>
        </w:rPr>
        <w:t>11%</w:t>
      </w:r>
      <w:r w:rsidR="007E5557" w:rsidRPr="005B226B">
        <w:rPr>
          <w:sz w:val="22"/>
          <w:szCs w:val="22"/>
        </w:rPr>
        <w:t xml:space="preserve"> below the previous 10-year average (88.6 kcfs versus 99.2 kcfs).</w:t>
      </w:r>
      <w:r w:rsidRPr="005B226B">
        <w:rPr>
          <w:sz w:val="22"/>
          <w:szCs w:val="22"/>
        </w:rPr>
        <w:t xml:space="preserve">  During years when flows are above average</w:t>
      </w:r>
      <w:r w:rsidR="0018030D">
        <w:rPr>
          <w:sz w:val="22"/>
          <w:szCs w:val="22"/>
        </w:rPr>
        <w:t>,</w:t>
      </w:r>
      <w:r w:rsidRPr="005B226B">
        <w:rPr>
          <w:sz w:val="22"/>
          <w:szCs w:val="22"/>
        </w:rPr>
        <w:t xml:space="preserve"> </w:t>
      </w:r>
      <w:r w:rsidR="0018030D">
        <w:rPr>
          <w:sz w:val="22"/>
          <w:szCs w:val="22"/>
        </w:rPr>
        <w:t xml:space="preserve">raceway </w:t>
      </w:r>
      <w:r w:rsidRPr="005B226B">
        <w:rPr>
          <w:sz w:val="22"/>
          <w:szCs w:val="22"/>
        </w:rPr>
        <w:t xml:space="preserve">TDG </w:t>
      </w:r>
      <w:r w:rsidR="0018030D">
        <w:rPr>
          <w:sz w:val="22"/>
          <w:szCs w:val="22"/>
        </w:rPr>
        <w:t xml:space="preserve">levels </w:t>
      </w:r>
      <w:r w:rsidR="00483AC9">
        <w:rPr>
          <w:sz w:val="22"/>
          <w:szCs w:val="22"/>
        </w:rPr>
        <w:t>are anticipated to be higher than those observed during 2020</w:t>
      </w:r>
      <w:r w:rsidRPr="005B226B">
        <w:rPr>
          <w:sz w:val="22"/>
          <w:szCs w:val="22"/>
        </w:rPr>
        <w:t xml:space="preserve"> particularly at Little Goose </w:t>
      </w:r>
      <w:r w:rsidR="00483AC9">
        <w:rPr>
          <w:sz w:val="22"/>
          <w:szCs w:val="22"/>
        </w:rPr>
        <w:t>Dam</w:t>
      </w:r>
      <w:r w:rsidRPr="005B226B">
        <w:rPr>
          <w:sz w:val="22"/>
          <w:szCs w:val="22"/>
        </w:rPr>
        <w:t>.</w:t>
      </w:r>
      <w:r w:rsidR="007E5557" w:rsidRPr="005B226B">
        <w:rPr>
          <w:sz w:val="22"/>
          <w:szCs w:val="22"/>
        </w:rPr>
        <w:t xml:space="preserve"> </w:t>
      </w:r>
    </w:p>
    <w:p w14:paraId="5EB8C15E" w14:textId="77777777" w:rsidR="007E5557" w:rsidRDefault="007E5557" w:rsidP="00644B8B">
      <w:pPr>
        <w:pStyle w:val="Default"/>
        <w:rPr>
          <w:sz w:val="22"/>
          <w:szCs w:val="22"/>
          <w:highlight w:val="yellow"/>
        </w:rPr>
      </w:pPr>
    </w:p>
    <w:p w14:paraId="2D96D70A" w14:textId="2BA7597D" w:rsidR="00945471" w:rsidRPr="009D2DBD" w:rsidRDefault="00945471" w:rsidP="00F82C6A">
      <w:pPr>
        <w:spacing w:after="160" w:line="259" w:lineRule="auto"/>
        <w:jc w:val="center"/>
        <w:rPr>
          <w:b/>
          <w:color w:val="000000"/>
          <w:sz w:val="22"/>
          <w:szCs w:val="22"/>
        </w:rPr>
      </w:pPr>
      <w:r w:rsidRPr="009D2DBD">
        <w:rPr>
          <w:b/>
          <w:color w:val="000000"/>
          <w:sz w:val="22"/>
          <w:szCs w:val="22"/>
        </w:rPr>
        <w:t>References</w:t>
      </w:r>
    </w:p>
    <w:p w14:paraId="42876884" w14:textId="45917009" w:rsidR="00945471" w:rsidRPr="009D2DBD" w:rsidRDefault="00945471" w:rsidP="00945471">
      <w:pPr>
        <w:spacing w:after="160" w:line="259" w:lineRule="auto"/>
        <w:rPr>
          <w:color w:val="000000"/>
          <w:sz w:val="22"/>
          <w:szCs w:val="22"/>
        </w:rPr>
      </w:pPr>
      <w:r w:rsidRPr="009D2DBD">
        <w:rPr>
          <w:color w:val="000000"/>
          <w:sz w:val="22"/>
          <w:szCs w:val="22"/>
        </w:rPr>
        <w:t>Eaton, A. D., Clesceri, L. S., Greenberg, A. E., &amp; Franson, M. A. H. 1998. Standard methods for the examination of water and wastewater. 20th ed. 1998. Washington, DC: American Public Health</w:t>
      </w:r>
      <w:r w:rsidR="00B56F49" w:rsidRPr="009D2DBD">
        <w:rPr>
          <w:color w:val="000000"/>
          <w:sz w:val="22"/>
          <w:szCs w:val="22"/>
        </w:rPr>
        <w:t xml:space="preserve"> </w:t>
      </w:r>
      <w:r w:rsidRPr="009D2DBD">
        <w:rPr>
          <w:color w:val="000000"/>
          <w:sz w:val="22"/>
          <w:szCs w:val="22"/>
        </w:rPr>
        <w:t>Association.</w:t>
      </w:r>
    </w:p>
    <w:p w14:paraId="7783F563" w14:textId="35F9093F" w:rsidR="00B56F49" w:rsidRPr="009D2DBD" w:rsidRDefault="00B56F49" w:rsidP="00945471">
      <w:pPr>
        <w:spacing w:after="160" w:line="259" w:lineRule="auto"/>
        <w:rPr>
          <w:color w:val="000000"/>
          <w:sz w:val="22"/>
          <w:szCs w:val="22"/>
        </w:rPr>
      </w:pPr>
      <w:r w:rsidRPr="009D2DBD">
        <w:rPr>
          <w:color w:val="000000"/>
          <w:sz w:val="22"/>
          <w:szCs w:val="22"/>
        </w:rPr>
        <w:t xml:space="preserve">Flexible Spill Agreement.  2018.  available at: </w:t>
      </w:r>
      <w:hyperlink r:id="rId8" w:history="1">
        <w:r w:rsidRPr="009D2DBD">
          <w:rPr>
            <w:rStyle w:val="Hyperlink"/>
            <w:sz w:val="22"/>
            <w:szCs w:val="22"/>
          </w:rPr>
          <w:t>https://www.bpa.gov/efw/FishWildlife/SpillOperationAgreement/doc/ECF-2298_Spill-Notice-and-Agreement.pdf</w:t>
        </w:r>
      </w:hyperlink>
    </w:p>
    <w:p w14:paraId="656A068E" w14:textId="05759AFC" w:rsidR="00945471" w:rsidRPr="009D2DBD" w:rsidRDefault="00F82C6A" w:rsidP="00945471">
      <w:pPr>
        <w:spacing w:after="160" w:line="259" w:lineRule="auto"/>
        <w:rPr>
          <w:color w:val="000000"/>
          <w:sz w:val="22"/>
          <w:szCs w:val="22"/>
        </w:rPr>
      </w:pPr>
      <w:r w:rsidRPr="009D2DBD">
        <w:rPr>
          <w:color w:val="000000"/>
          <w:sz w:val="22"/>
          <w:szCs w:val="22"/>
        </w:rPr>
        <w:t xml:space="preserve">HACH. 2006.  </w:t>
      </w:r>
      <w:r w:rsidR="00945471" w:rsidRPr="009D2DBD">
        <w:rPr>
          <w:color w:val="000000"/>
          <w:sz w:val="22"/>
          <w:szCs w:val="22"/>
        </w:rPr>
        <w:t>Hydrolab DS5X, DS5, and MS5Water Quality Multiprobes</w:t>
      </w:r>
      <w:r w:rsidRPr="009D2DBD">
        <w:rPr>
          <w:color w:val="000000"/>
          <w:sz w:val="22"/>
          <w:szCs w:val="22"/>
        </w:rPr>
        <w:t xml:space="preserve"> User Manual:  February 2006, Edition 3.  Available at:  </w:t>
      </w:r>
      <w:hyperlink r:id="rId9" w:history="1">
        <w:r w:rsidRPr="009D2DBD">
          <w:rPr>
            <w:rStyle w:val="Hyperlink"/>
            <w:sz w:val="22"/>
            <w:szCs w:val="22"/>
          </w:rPr>
          <w:t>https://s.campbellsci.com/documents/ca/manuals/series_5_man.pdf</w:t>
        </w:r>
      </w:hyperlink>
    </w:p>
    <w:p w14:paraId="28B8AE10" w14:textId="79B42D90" w:rsidR="00F36F44" w:rsidRPr="009D2DBD" w:rsidRDefault="00F36F44" w:rsidP="00F36F44">
      <w:pPr>
        <w:spacing w:after="160" w:line="259" w:lineRule="auto"/>
        <w:rPr>
          <w:color w:val="000000"/>
          <w:sz w:val="22"/>
          <w:szCs w:val="22"/>
        </w:rPr>
      </w:pPr>
      <w:r w:rsidRPr="009D2DBD">
        <w:rPr>
          <w:color w:val="000000"/>
          <w:sz w:val="22"/>
          <w:szCs w:val="22"/>
        </w:rPr>
        <w:lastRenderedPageBreak/>
        <w:t>Maynard, C. 2008.  Evaluation of Total Dissolved Gas Criteria (TDG) Biological Effects Research:  A literature review.  WA State Department of Ecology Publication 08-10-059.</w:t>
      </w:r>
    </w:p>
    <w:p w14:paraId="22FE67CC" w14:textId="4FFA683D" w:rsidR="00F82C6A" w:rsidRPr="009D2DBD" w:rsidRDefault="00F82C6A" w:rsidP="00F36F44">
      <w:pPr>
        <w:spacing w:after="160" w:line="259" w:lineRule="auto"/>
        <w:rPr>
          <w:color w:val="000000"/>
          <w:sz w:val="22"/>
          <w:szCs w:val="22"/>
        </w:rPr>
      </w:pPr>
      <w:r w:rsidRPr="009D2DBD">
        <w:rPr>
          <w:color w:val="000000"/>
          <w:sz w:val="22"/>
          <w:szCs w:val="22"/>
        </w:rPr>
        <w:t>McGrath, K. E., E.M. Dawley, and D. R. Geist.  200</w:t>
      </w:r>
      <w:r w:rsidR="0063239A" w:rsidRPr="009D2DBD">
        <w:rPr>
          <w:color w:val="000000"/>
          <w:sz w:val="22"/>
          <w:szCs w:val="22"/>
        </w:rPr>
        <w:t>6</w:t>
      </w:r>
      <w:r w:rsidRPr="009D2DBD">
        <w:rPr>
          <w:color w:val="000000"/>
          <w:sz w:val="22"/>
          <w:szCs w:val="22"/>
        </w:rPr>
        <w:t>.  Total Dissolved Gas Effects on Fishes of the Lower Columbia River.  PNNL-15525.  Report to U.S. Army Corps of Engineers Portland District, Portland, Oregon Contract DE-AC05-76RL01830.</w:t>
      </w:r>
      <w:r w:rsidR="0063239A" w:rsidRPr="009D2DBD">
        <w:rPr>
          <w:color w:val="000000"/>
          <w:sz w:val="22"/>
          <w:szCs w:val="22"/>
        </w:rPr>
        <w:t xml:space="preserve"> 40 p.</w:t>
      </w:r>
    </w:p>
    <w:p w14:paraId="1EB44A30" w14:textId="77777777" w:rsidR="00F36F44" w:rsidRPr="009D2DBD" w:rsidRDefault="00F36F44" w:rsidP="00F36F44">
      <w:pPr>
        <w:rPr>
          <w:sz w:val="22"/>
          <w:szCs w:val="22"/>
        </w:rPr>
      </w:pPr>
      <w:r w:rsidRPr="009D2DBD">
        <w:rPr>
          <w:sz w:val="22"/>
          <w:szCs w:val="22"/>
        </w:rPr>
        <w:t>Mesa M. G., L. K. Weiland, and A. G. Maule. (2000). Progression and Severity of Gas Bubble Trauma in Juvenile Salmonids. Transactions of the American Fisheries Society, 129:174-185.</w:t>
      </w:r>
    </w:p>
    <w:p w14:paraId="214109E0" w14:textId="77777777" w:rsidR="008C7000" w:rsidRPr="009D2DBD" w:rsidRDefault="008C7000" w:rsidP="00F36F44">
      <w:pPr>
        <w:rPr>
          <w:sz w:val="22"/>
          <w:szCs w:val="22"/>
        </w:rPr>
      </w:pPr>
    </w:p>
    <w:p w14:paraId="304D7BEB" w14:textId="77777777" w:rsidR="008C7000" w:rsidRPr="009D2DBD" w:rsidRDefault="008C7000" w:rsidP="008C7000">
      <w:pPr>
        <w:rPr>
          <w:sz w:val="22"/>
          <w:szCs w:val="22"/>
        </w:rPr>
      </w:pPr>
      <w:r w:rsidRPr="009D2DBD">
        <w:rPr>
          <w:sz w:val="22"/>
          <w:szCs w:val="22"/>
        </w:rPr>
        <w:t>Mesa, M. G., and J. J. Warren. 1997. Predator avoidance ability of juvenile Chinook Salmon subjected to sublethal exposures of gas supersaturated water. Canadian Journal of Fisheries and Aquatic Science 54:757–764.</w:t>
      </w:r>
    </w:p>
    <w:p w14:paraId="54EFD3F6" w14:textId="77777777" w:rsidR="00F36F44" w:rsidRPr="009D2DBD" w:rsidRDefault="00F36F44" w:rsidP="00F36F44">
      <w:pPr>
        <w:rPr>
          <w:sz w:val="22"/>
          <w:szCs w:val="22"/>
        </w:rPr>
      </w:pPr>
    </w:p>
    <w:p w14:paraId="14DA22B2" w14:textId="467B5C00" w:rsidR="00F36F44" w:rsidRPr="009D2DBD" w:rsidRDefault="00F36F44" w:rsidP="00F36F44">
      <w:pPr>
        <w:rPr>
          <w:sz w:val="22"/>
          <w:szCs w:val="22"/>
        </w:rPr>
      </w:pPr>
      <w:r w:rsidRPr="009D2DBD">
        <w:rPr>
          <w:sz w:val="22"/>
          <w:szCs w:val="22"/>
        </w:rPr>
        <w:t xml:space="preserve">Tiffan, K. F., W. P. Connor, B. J. Bellegraph, and R. A. Buchanan.  2009.  Snake River </w:t>
      </w:r>
      <w:r w:rsidR="00863081" w:rsidRPr="009D2DBD">
        <w:rPr>
          <w:sz w:val="22"/>
          <w:szCs w:val="22"/>
        </w:rPr>
        <w:t>f</w:t>
      </w:r>
      <w:r w:rsidRPr="009D2DBD">
        <w:rPr>
          <w:sz w:val="22"/>
          <w:szCs w:val="22"/>
        </w:rPr>
        <w:t xml:space="preserve">all Chinook </w:t>
      </w:r>
      <w:r w:rsidR="00863081" w:rsidRPr="009D2DBD">
        <w:rPr>
          <w:sz w:val="22"/>
          <w:szCs w:val="22"/>
        </w:rPr>
        <w:t>s</w:t>
      </w:r>
      <w:r w:rsidRPr="009D2DBD">
        <w:rPr>
          <w:sz w:val="22"/>
          <w:szCs w:val="22"/>
        </w:rPr>
        <w:t xml:space="preserve">almon </w:t>
      </w:r>
      <w:r w:rsidR="00863081" w:rsidRPr="009D2DBD">
        <w:rPr>
          <w:sz w:val="22"/>
          <w:szCs w:val="22"/>
        </w:rPr>
        <w:t>l</w:t>
      </w:r>
      <w:r w:rsidRPr="009D2DBD">
        <w:rPr>
          <w:sz w:val="22"/>
          <w:szCs w:val="22"/>
        </w:rPr>
        <w:t xml:space="preserve">ife </w:t>
      </w:r>
      <w:r w:rsidR="00863081" w:rsidRPr="009D2DBD">
        <w:rPr>
          <w:sz w:val="22"/>
          <w:szCs w:val="22"/>
        </w:rPr>
        <w:t>h</w:t>
      </w:r>
      <w:r w:rsidRPr="009D2DBD">
        <w:rPr>
          <w:sz w:val="22"/>
          <w:szCs w:val="22"/>
        </w:rPr>
        <w:t xml:space="preserve">istory </w:t>
      </w:r>
      <w:r w:rsidR="00863081" w:rsidRPr="009D2DBD">
        <w:rPr>
          <w:sz w:val="22"/>
          <w:szCs w:val="22"/>
        </w:rPr>
        <w:t>i</w:t>
      </w:r>
      <w:r w:rsidRPr="009D2DBD">
        <w:rPr>
          <w:sz w:val="22"/>
          <w:szCs w:val="22"/>
        </w:rPr>
        <w:t xml:space="preserve">nvestigations </w:t>
      </w:r>
      <w:r w:rsidR="00863081" w:rsidRPr="009D2DBD">
        <w:rPr>
          <w:sz w:val="22"/>
          <w:szCs w:val="22"/>
        </w:rPr>
        <w:t>a</w:t>
      </w:r>
      <w:r w:rsidRPr="009D2DBD">
        <w:rPr>
          <w:sz w:val="22"/>
          <w:szCs w:val="22"/>
        </w:rPr>
        <w:t xml:space="preserve">nnual </w:t>
      </w:r>
      <w:r w:rsidR="00863081" w:rsidRPr="009D2DBD">
        <w:rPr>
          <w:sz w:val="22"/>
          <w:szCs w:val="22"/>
        </w:rPr>
        <w:t>r</w:t>
      </w:r>
      <w:r w:rsidRPr="009D2DBD">
        <w:rPr>
          <w:sz w:val="22"/>
          <w:szCs w:val="22"/>
        </w:rPr>
        <w:t>eport 2008. Report to Bonneville Power Administration, Portland, OR</w:t>
      </w:r>
      <w:r w:rsidR="00863081" w:rsidRPr="009D2DBD">
        <w:rPr>
          <w:sz w:val="22"/>
          <w:szCs w:val="22"/>
        </w:rPr>
        <w:t xml:space="preserve">.  </w:t>
      </w:r>
      <w:r w:rsidRPr="009D2DBD">
        <w:rPr>
          <w:sz w:val="22"/>
          <w:szCs w:val="22"/>
        </w:rPr>
        <w:t>Project number 200203200.</w:t>
      </w:r>
    </w:p>
    <w:p w14:paraId="0F71BEA4" w14:textId="77777777" w:rsidR="00F36F44" w:rsidRPr="009D2DBD" w:rsidRDefault="00F36F44" w:rsidP="00F36F44">
      <w:pPr>
        <w:pStyle w:val="Default"/>
        <w:rPr>
          <w:sz w:val="22"/>
          <w:szCs w:val="22"/>
        </w:rPr>
      </w:pPr>
    </w:p>
    <w:p w14:paraId="03FAA630" w14:textId="77777777" w:rsidR="008C7000" w:rsidRPr="009D2DBD" w:rsidRDefault="008C7000" w:rsidP="008C7000">
      <w:pPr>
        <w:rPr>
          <w:sz w:val="22"/>
          <w:szCs w:val="22"/>
        </w:rPr>
      </w:pPr>
      <w:r w:rsidRPr="009D2DBD">
        <w:rPr>
          <w:sz w:val="22"/>
          <w:szCs w:val="22"/>
        </w:rPr>
        <w:t>Weiland, L. K., M. G. Mesa, and A. G. Maule. 1999. Influence of infection with Renibacterium salmoninarum on susceptibility of juvenile spring Chinook Salmon to gas bubble trauma. Journal of Aquatic Animal Health 11:123–129.</w:t>
      </w:r>
    </w:p>
    <w:p w14:paraId="41C642A6" w14:textId="77777777" w:rsidR="008C7000" w:rsidRPr="009D2DBD" w:rsidRDefault="008C7000" w:rsidP="00F36F44">
      <w:pPr>
        <w:pStyle w:val="Default"/>
        <w:rPr>
          <w:sz w:val="22"/>
          <w:szCs w:val="22"/>
        </w:rPr>
      </w:pPr>
    </w:p>
    <w:p w14:paraId="68CF2F29" w14:textId="77777777" w:rsidR="00F36F44" w:rsidRPr="009D2DBD" w:rsidRDefault="00F36F44" w:rsidP="00F36F44">
      <w:pPr>
        <w:pStyle w:val="Default"/>
        <w:rPr>
          <w:sz w:val="22"/>
          <w:szCs w:val="22"/>
        </w:rPr>
      </w:pPr>
      <w:r w:rsidRPr="009D2DBD">
        <w:rPr>
          <w:sz w:val="22"/>
          <w:szCs w:val="22"/>
        </w:rPr>
        <w:t>Weitkamp D.E. and Katz M. (1980). A review of dissolved gas supersaturation literature. Transactions of the American Fisheries Society109, 659-702.</w:t>
      </w:r>
    </w:p>
    <w:p w14:paraId="050D42FA" w14:textId="77777777" w:rsidR="00F36F44" w:rsidRPr="00D93150" w:rsidRDefault="00F36F44" w:rsidP="00F82C6A">
      <w:pPr>
        <w:spacing w:after="160" w:line="259" w:lineRule="auto"/>
        <w:rPr>
          <w:color w:val="000000"/>
          <w:sz w:val="22"/>
          <w:szCs w:val="22"/>
        </w:rPr>
      </w:pPr>
    </w:p>
    <w:p w14:paraId="0CF27D8F" w14:textId="77777777" w:rsidR="001B17C7" w:rsidRDefault="001B17C7">
      <w:pPr>
        <w:spacing w:after="160" w:line="259" w:lineRule="auto"/>
        <w:rPr>
          <w:color w:val="000000"/>
          <w:sz w:val="22"/>
          <w:szCs w:val="22"/>
        </w:rPr>
      </w:pPr>
      <w:r>
        <w:rPr>
          <w:color w:val="000000"/>
          <w:sz w:val="22"/>
          <w:szCs w:val="22"/>
        </w:rPr>
        <w:br w:type="page"/>
      </w:r>
    </w:p>
    <w:p w14:paraId="12655123" w14:textId="51605FBF" w:rsidR="008040B9" w:rsidRPr="00D93150" w:rsidRDefault="008040B9">
      <w:pPr>
        <w:spacing w:after="160" w:line="259" w:lineRule="auto"/>
        <w:rPr>
          <w:color w:val="000000"/>
          <w:sz w:val="22"/>
          <w:szCs w:val="22"/>
        </w:rPr>
      </w:pPr>
      <w:r w:rsidRPr="00D93150">
        <w:rPr>
          <w:color w:val="000000"/>
          <w:sz w:val="22"/>
          <w:szCs w:val="22"/>
        </w:rPr>
        <w:lastRenderedPageBreak/>
        <w:t>Table 1.  Volume and capacity of fish collection raceways</w:t>
      </w:r>
      <w:r w:rsidR="00F138FE">
        <w:rPr>
          <w:color w:val="000000"/>
          <w:sz w:val="22"/>
          <w:szCs w:val="22"/>
        </w:rPr>
        <w:t xml:space="preserve"> for </w:t>
      </w:r>
      <w:r w:rsidR="00F138FE" w:rsidRPr="00D93150">
        <w:rPr>
          <w:color w:val="000000"/>
          <w:sz w:val="22"/>
          <w:szCs w:val="22"/>
        </w:rPr>
        <w:t>transport</w:t>
      </w:r>
      <w:r w:rsidRPr="00D93150">
        <w:rPr>
          <w:color w:val="000000"/>
          <w:sz w:val="22"/>
          <w:szCs w:val="22"/>
        </w:rPr>
        <w:t xml:space="preserve"> by project.</w:t>
      </w:r>
    </w:p>
    <w:tbl>
      <w:tblPr>
        <w:tblW w:w="9353" w:type="dxa"/>
        <w:tblLook w:val="04A0" w:firstRow="1" w:lastRow="0" w:firstColumn="1" w:lastColumn="0" w:noHBand="0" w:noVBand="1"/>
      </w:tblPr>
      <w:tblGrid>
        <w:gridCol w:w="3735"/>
        <w:gridCol w:w="1831"/>
        <w:gridCol w:w="1495"/>
        <w:gridCol w:w="2292"/>
      </w:tblGrid>
      <w:tr w:rsidR="008040B9" w:rsidRPr="00D93150" w14:paraId="2F274520" w14:textId="77777777" w:rsidTr="00813ACD">
        <w:trPr>
          <w:trHeight w:val="320"/>
        </w:trPr>
        <w:tc>
          <w:tcPr>
            <w:tcW w:w="3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8059D" w14:textId="77777777" w:rsidR="008040B9" w:rsidRPr="00276763" w:rsidRDefault="008040B9" w:rsidP="008040B9">
            <w:pPr>
              <w:rPr>
                <w:color w:val="000000"/>
                <w:sz w:val="22"/>
                <w:szCs w:val="22"/>
              </w:rPr>
            </w:pPr>
            <w:r w:rsidRPr="00276763">
              <w:rPr>
                <w:color w:val="000000"/>
                <w:sz w:val="22"/>
                <w:szCs w:val="22"/>
              </w:rPr>
              <w:t> </w:t>
            </w:r>
          </w:p>
        </w:tc>
        <w:tc>
          <w:tcPr>
            <w:tcW w:w="1831" w:type="dxa"/>
            <w:tcBorders>
              <w:top w:val="single" w:sz="4" w:space="0" w:color="auto"/>
              <w:left w:val="nil"/>
              <w:bottom w:val="single" w:sz="4" w:space="0" w:color="auto"/>
              <w:right w:val="single" w:sz="4" w:space="0" w:color="auto"/>
            </w:tcBorders>
            <w:shd w:val="clear" w:color="auto" w:fill="auto"/>
            <w:noWrap/>
            <w:vAlign w:val="bottom"/>
            <w:hideMark/>
          </w:tcPr>
          <w:p w14:paraId="268C2031" w14:textId="6388036F" w:rsidR="008040B9" w:rsidRPr="00276763" w:rsidRDefault="008040B9" w:rsidP="008040B9">
            <w:pPr>
              <w:jc w:val="center"/>
              <w:rPr>
                <w:b/>
                <w:bCs/>
                <w:color w:val="000000"/>
                <w:sz w:val="22"/>
                <w:szCs w:val="22"/>
              </w:rPr>
            </w:pPr>
            <w:r w:rsidRPr="00276763">
              <w:rPr>
                <w:b/>
                <w:bCs/>
                <w:color w:val="000000"/>
                <w:sz w:val="22"/>
                <w:szCs w:val="22"/>
              </w:rPr>
              <w:t>Lower Granite</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14:paraId="68BBCE91" w14:textId="17AF6AF2" w:rsidR="008040B9" w:rsidRPr="00276763" w:rsidRDefault="008040B9" w:rsidP="008040B9">
            <w:pPr>
              <w:jc w:val="center"/>
              <w:rPr>
                <w:b/>
                <w:bCs/>
                <w:color w:val="000000"/>
                <w:sz w:val="22"/>
                <w:szCs w:val="22"/>
              </w:rPr>
            </w:pPr>
            <w:r w:rsidRPr="00276763">
              <w:rPr>
                <w:b/>
                <w:bCs/>
                <w:color w:val="000000"/>
                <w:sz w:val="22"/>
                <w:szCs w:val="22"/>
              </w:rPr>
              <w:t>Little Goose</w:t>
            </w:r>
          </w:p>
        </w:tc>
        <w:tc>
          <w:tcPr>
            <w:tcW w:w="2292" w:type="dxa"/>
            <w:tcBorders>
              <w:top w:val="single" w:sz="4" w:space="0" w:color="auto"/>
              <w:left w:val="nil"/>
              <w:bottom w:val="single" w:sz="4" w:space="0" w:color="auto"/>
              <w:right w:val="single" w:sz="4" w:space="0" w:color="auto"/>
            </w:tcBorders>
            <w:shd w:val="clear" w:color="auto" w:fill="auto"/>
            <w:noWrap/>
            <w:vAlign w:val="bottom"/>
            <w:hideMark/>
          </w:tcPr>
          <w:p w14:paraId="07F0778E" w14:textId="3183545B" w:rsidR="008040B9" w:rsidRPr="00276763" w:rsidRDefault="008040B9" w:rsidP="008040B9">
            <w:pPr>
              <w:jc w:val="center"/>
              <w:rPr>
                <w:b/>
                <w:bCs/>
                <w:color w:val="000000"/>
                <w:sz w:val="22"/>
                <w:szCs w:val="22"/>
              </w:rPr>
            </w:pPr>
            <w:r w:rsidRPr="00276763">
              <w:rPr>
                <w:b/>
                <w:bCs/>
                <w:color w:val="000000"/>
                <w:sz w:val="22"/>
                <w:szCs w:val="22"/>
              </w:rPr>
              <w:t>Lower Monumental</w:t>
            </w:r>
          </w:p>
        </w:tc>
      </w:tr>
      <w:tr w:rsidR="008040B9" w:rsidRPr="00D93150" w14:paraId="77874A02" w14:textId="77777777" w:rsidTr="00813ACD">
        <w:trPr>
          <w:trHeight w:val="3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939B7E" w14:textId="77777777" w:rsidR="008040B9" w:rsidRPr="00276763" w:rsidRDefault="008040B9" w:rsidP="008040B9">
            <w:pPr>
              <w:rPr>
                <w:b/>
                <w:bCs/>
                <w:color w:val="000000"/>
                <w:sz w:val="22"/>
                <w:szCs w:val="22"/>
              </w:rPr>
            </w:pPr>
            <w:r w:rsidRPr="00276763">
              <w:rPr>
                <w:b/>
                <w:bCs/>
                <w:color w:val="000000"/>
                <w:sz w:val="22"/>
                <w:szCs w:val="22"/>
              </w:rPr>
              <w:t>Number of Raceways</w:t>
            </w:r>
          </w:p>
        </w:tc>
        <w:tc>
          <w:tcPr>
            <w:tcW w:w="1831" w:type="dxa"/>
            <w:tcBorders>
              <w:top w:val="nil"/>
              <w:left w:val="nil"/>
              <w:bottom w:val="single" w:sz="4" w:space="0" w:color="auto"/>
              <w:right w:val="single" w:sz="4" w:space="0" w:color="auto"/>
            </w:tcBorders>
            <w:shd w:val="clear" w:color="auto" w:fill="auto"/>
            <w:noWrap/>
            <w:vAlign w:val="bottom"/>
            <w:hideMark/>
          </w:tcPr>
          <w:p w14:paraId="09C0F377" w14:textId="77777777" w:rsidR="008040B9" w:rsidRPr="00276763" w:rsidRDefault="008040B9" w:rsidP="008040B9">
            <w:pPr>
              <w:jc w:val="center"/>
              <w:rPr>
                <w:color w:val="000000"/>
                <w:sz w:val="22"/>
                <w:szCs w:val="22"/>
              </w:rPr>
            </w:pPr>
            <w:r w:rsidRPr="00276763">
              <w:rPr>
                <w:color w:val="000000"/>
                <w:sz w:val="22"/>
                <w:szCs w:val="22"/>
              </w:rPr>
              <w:t>10</w:t>
            </w:r>
          </w:p>
        </w:tc>
        <w:tc>
          <w:tcPr>
            <w:tcW w:w="1495" w:type="dxa"/>
            <w:tcBorders>
              <w:top w:val="nil"/>
              <w:left w:val="nil"/>
              <w:bottom w:val="single" w:sz="4" w:space="0" w:color="auto"/>
              <w:right w:val="single" w:sz="4" w:space="0" w:color="auto"/>
            </w:tcBorders>
            <w:shd w:val="clear" w:color="auto" w:fill="auto"/>
            <w:noWrap/>
            <w:vAlign w:val="bottom"/>
            <w:hideMark/>
          </w:tcPr>
          <w:p w14:paraId="4A48C2AB" w14:textId="77777777" w:rsidR="008040B9" w:rsidRPr="00276763" w:rsidRDefault="008040B9" w:rsidP="008040B9">
            <w:pPr>
              <w:jc w:val="center"/>
              <w:rPr>
                <w:color w:val="000000"/>
                <w:sz w:val="22"/>
                <w:szCs w:val="22"/>
              </w:rPr>
            </w:pPr>
            <w:r w:rsidRPr="00276763">
              <w:rPr>
                <w:color w:val="000000"/>
                <w:sz w:val="22"/>
                <w:szCs w:val="22"/>
              </w:rPr>
              <w:t>10</w:t>
            </w:r>
          </w:p>
        </w:tc>
        <w:tc>
          <w:tcPr>
            <w:tcW w:w="2292" w:type="dxa"/>
            <w:tcBorders>
              <w:top w:val="nil"/>
              <w:left w:val="nil"/>
              <w:bottom w:val="single" w:sz="4" w:space="0" w:color="auto"/>
              <w:right w:val="single" w:sz="4" w:space="0" w:color="auto"/>
            </w:tcBorders>
            <w:shd w:val="clear" w:color="auto" w:fill="auto"/>
            <w:noWrap/>
            <w:vAlign w:val="bottom"/>
            <w:hideMark/>
          </w:tcPr>
          <w:p w14:paraId="6460FAED" w14:textId="77777777" w:rsidR="008040B9" w:rsidRPr="00276763" w:rsidRDefault="008040B9" w:rsidP="008040B9">
            <w:pPr>
              <w:jc w:val="center"/>
              <w:rPr>
                <w:color w:val="000000"/>
                <w:sz w:val="22"/>
                <w:szCs w:val="22"/>
              </w:rPr>
            </w:pPr>
            <w:r w:rsidRPr="00276763">
              <w:rPr>
                <w:color w:val="000000"/>
                <w:sz w:val="22"/>
                <w:szCs w:val="22"/>
              </w:rPr>
              <w:t>4</w:t>
            </w:r>
          </w:p>
        </w:tc>
      </w:tr>
      <w:tr w:rsidR="000366F2" w:rsidRPr="00D93150" w14:paraId="60E21257" w14:textId="77777777" w:rsidTr="00813ACD">
        <w:trPr>
          <w:trHeight w:val="320"/>
        </w:trPr>
        <w:tc>
          <w:tcPr>
            <w:tcW w:w="3735" w:type="dxa"/>
            <w:tcBorders>
              <w:top w:val="nil"/>
              <w:left w:val="single" w:sz="4" w:space="0" w:color="auto"/>
              <w:bottom w:val="single" w:sz="4" w:space="0" w:color="auto"/>
              <w:right w:val="single" w:sz="4" w:space="0" w:color="auto"/>
            </w:tcBorders>
            <w:shd w:val="clear" w:color="auto" w:fill="auto"/>
            <w:noWrap/>
            <w:vAlign w:val="bottom"/>
          </w:tcPr>
          <w:p w14:paraId="2D8C6844" w14:textId="0BE332A7" w:rsidR="000366F2" w:rsidRPr="00276763" w:rsidRDefault="000366F2" w:rsidP="008040B9">
            <w:pPr>
              <w:rPr>
                <w:b/>
                <w:bCs/>
                <w:color w:val="000000"/>
                <w:sz w:val="22"/>
                <w:szCs w:val="22"/>
              </w:rPr>
            </w:pPr>
            <w:r w:rsidRPr="00276763">
              <w:rPr>
                <w:b/>
                <w:bCs/>
                <w:color w:val="000000"/>
                <w:sz w:val="22"/>
                <w:szCs w:val="22"/>
              </w:rPr>
              <w:t>Maximum depth</w:t>
            </w:r>
            <w:r w:rsidR="00307BE5" w:rsidRPr="00276763">
              <w:rPr>
                <w:b/>
                <w:bCs/>
                <w:color w:val="000000"/>
                <w:sz w:val="22"/>
                <w:szCs w:val="22"/>
              </w:rPr>
              <w:t xml:space="preserve"> (</w:t>
            </w:r>
            <w:r w:rsidR="00863081" w:rsidRPr="00276763">
              <w:rPr>
                <w:b/>
                <w:bCs/>
                <w:color w:val="000000"/>
                <w:sz w:val="22"/>
                <w:szCs w:val="22"/>
              </w:rPr>
              <w:t>ft.</w:t>
            </w:r>
            <w:r w:rsidR="00307BE5" w:rsidRPr="00276763">
              <w:rPr>
                <w:b/>
                <w:bCs/>
                <w:color w:val="000000"/>
                <w:sz w:val="22"/>
                <w:szCs w:val="22"/>
              </w:rPr>
              <w:t>)</w:t>
            </w:r>
          </w:p>
        </w:tc>
        <w:tc>
          <w:tcPr>
            <w:tcW w:w="1831" w:type="dxa"/>
            <w:tcBorders>
              <w:top w:val="nil"/>
              <w:left w:val="nil"/>
              <w:bottom w:val="single" w:sz="4" w:space="0" w:color="auto"/>
              <w:right w:val="single" w:sz="4" w:space="0" w:color="auto"/>
            </w:tcBorders>
            <w:shd w:val="clear" w:color="auto" w:fill="auto"/>
            <w:noWrap/>
            <w:vAlign w:val="bottom"/>
          </w:tcPr>
          <w:p w14:paraId="7E88D34A" w14:textId="73C6BA46" w:rsidR="000366F2" w:rsidRPr="00276763" w:rsidRDefault="00307BE5" w:rsidP="008040B9">
            <w:pPr>
              <w:jc w:val="center"/>
              <w:rPr>
                <w:color w:val="000000"/>
                <w:sz w:val="22"/>
                <w:szCs w:val="22"/>
              </w:rPr>
            </w:pPr>
            <w:r w:rsidRPr="00276763">
              <w:rPr>
                <w:color w:val="000000"/>
                <w:sz w:val="22"/>
                <w:szCs w:val="22"/>
              </w:rPr>
              <w:t>5</w:t>
            </w:r>
          </w:p>
        </w:tc>
        <w:tc>
          <w:tcPr>
            <w:tcW w:w="1495" w:type="dxa"/>
            <w:tcBorders>
              <w:top w:val="nil"/>
              <w:left w:val="nil"/>
              <w:bottom w:val="single" w:sz="4" w:space="0" w:color="auto"/>
              <w:right w:val="single" w:sz="4" w:space="0" w:color="auto"/>
            </w:tcBorders>
            <w:shd w:val="clear" w:color="auto" w:fill="auto"/>
            <w:noWrap/>
            <w:vAlign w:val="bottom"/>
          </w:tcPr>
          <w:p w14:paraId="621EAEDF" w14:textId="6BF081BC" w:rsidR="000366F2" w:rsidRPr="00276763" w:rsidRDefault="00307BE5" w:rsidP="008040B9">
            <w:pPr>
              <w:jc w:val="center"/>
              <w:rPr>
                <w:color w:val="000000"/>
                <w:sz w:val="22"/>
                <w:szCs w:val="22"/>
              </w:rPr>
            </w:pPr>
            <w:r w:rsidRPr="00276763">
              <w:rPr>
                <w:color w:val="000000"/>
                <w:sz w:val="22"/>
                <w:szCs w:val="22"/>
              </w:rPr>
              <w:t>5</w:t>
            </w:r>
          </w:p>
        </w:tc>
        <w:tc>
          <w:tcPr>
            <w:tcW w:w="2292" w:type="dxa"/>
            <w:tcBorders>
              <w:top w:val="nil"/>
              <w:left w:val="nil"/>
              <w:bottom w:val="single" w:sz="4" w:space="0" w:color="auto"/>
              <w:right w:val="single" w:sz="4" w:space="0" w:color="auto"/>
            </w:tcBorders>
            <w:shd w:val="clear" w:color="auto" w:fill="auto"/>
            <w:noWrap/>
            <w:vAlign w:val="bottom"/>
          </w:tcPr>
          <w:p w14:paraId="4E279DEB" w14:textId="04ADEE61" w:rsidR="000366F2" w:rsidRPr="00276763" w:rsidRDefault="00307BE5" w:rsidP="008040B9">
            <w:pPr>
              <w:jc w:val="center"/>
              <w:rPr>
                <w:color w:val="000000"/>
                <w:sz w:val="22"/>
                <w:szCs w:val="22"/>
              </w:rPr>
            </w:pPr>
            <w:r w:rsidRPr="00276763">
              <w:rPr>
                <w:color w:val="000000"/>
                <w:sz w:val="22"/>
                <w:szCs w:val="22"/>
              </w:rPr>
              <w:t>5</w:t>
            </w:r>
          </w:p>
        </w:tc>
      </w:tr>
      <w:tr w:rsidR="008040B9" w:rsidRPr="00D93150" w14:paraId="43732A0A" w14:textId="77777777" w:rsidTr="00813ACD">
        <w:trPr>
          <w:trHeight w:val="3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C2F2EDB" w14:textId="77777777" w:rsidR="008040B9" w:rsidRPr="00276763" w:rsidRDefault="008040B9" w:rsidP="008040B9">
            <w:pPr>
              <w:rPr>
                <w:b/>
                <w:bCs/>
                <w:color w:val="000000"/>
                <w:sz w:val="22"/>
                <w:szCs w:val="22"/>
              </w:rPr>
            </w:pPr>
            <w:r w:rsidRPr="00276763">
              <w:rPr>
                <w:b/>
                <w:bCs/>
                <w:color w:val="000000"/>
                <w:sz w:val="22"/>
                <w:szCs w:val="22"/>
              </w:rPr>
              <w:t>Inflow (gal./min)</w:t>
            </w:r>
          </w:p>
        </w:tc>
        <w:tc>
          <w:tcPr>
            <w:tcW w:w="1831" w:type="dxa"/>
            <w:tcBorders>
              <w:top w:val="nil"/>
              <w:left w:val="nil"/>
              <w:bottom w:val="single" w:sz="4" w:space="0" w:color="auto"/>
              <w:right w:val="single" w:sz="4" w:space="0" w:color="auto"/>
            </w:tcBorders>
            <w:shd w:val="clear" w:color="auto" w:fill="auto"/>
            <w:noWrap/>
            <w:vAlign w:val="bottom"/>
            <w:hideMark/>
          </w:tcPr>
          <w:p w14:paraId="59255269" w14:textId="77777777" w:rsidR="008040B9" w:rsidRPr="00276763" w:rsidRDefault="008040B9" w:rsidP="008040B9">
            <w:pPr>
              <w:jc w:val="center"/>
              <w:rPr>
                <w:color w:val="000000"/>
                <w:sz w:val="22"/>
                <w:szCs w:val="22"/>
              </w:rPr>
            </w:pPr>
            <w:r w:rsidRPr="00276763">
              <w:rPr>
                <w:color w:val="000000"/>
                <w:sz w:val="22"/>
                <w:szCs w:val="22"/>
              </w:rPr>
              <w:t>1,200</w:t>
            </w:r>
          </w:p>
        </w:tc>
        <w:tc>
          <w:tcPr>
            <w:tcW w:w="1495" w:type="dxa"/>
            <w:tcBorders>
              <w:top w:val="nil"/>
              <w:left w:val="nil"/>
              <w:bottom w:val="single" w:sz="4" w:space="0" w:color="auto"/>
              <w:right w:val="single" w:sz="4" w:space="0" w:color="auto"/>
            </w:tcBorders>
            <w:shd w:val="clear" w:color="auto" w:fill="auto"/>
            <w:noWrap/>
            <w:vAlign w:val="bottom"/>
            <w:hideMark/>
          </w:tcPr>
          <w:p w14:paraId="07D77198" w14:textId="77777777" w:rsidR="008040B9" w:rsidRPr="00276763" w:rsidRDefault="008040B9" w:rsidP="008040B9">
            <w:pPr>
              <w:jc w:val="center"/>
              <w:rPr>
                <w:color w:val="000000"/>
                <w:sz w:val="22"/>
                <w:szCs w:val="22"/>
              </w:rPr>
            </w:pPr>
            <w:r w:rsidRPr="00276763">
              <w:rPr>
                <w:color w:val="000000"/>
                <w:sz w:val="22"/>
                <w:szCs w:val="22"/>
              </w:rPr>
              <w:t>1,200</w:t>
            </w:r>
          </w:p>
        </w:tc>
        <w:tc>
          <w:tcPr>
            <w:tcW w:w="2292" w:type="dxa"/>
            <w:tcBorders>
              <w:top w:val="nil"/>
              <w:left w:val="nil"/>
              <w:bottom w:val="single" w:sz="4" w:space="0" w:color="auto"/>
              <w:right w:val="single" w:sz="4" w:space="0" w:color="auto"/>
            </w:tcBorders>
            <w:shd w:val="clear" w:color="auto" w:fill="auto"/>
            <w:noWrap/>
            <w:vAlign w:val="bottom"/>
            <w:hideMark/>
          </w:tcPr>
          <w:p w14:paraId="6F2D99D3" w14:textId="77777777" w:rsidR="008040B9" w:rsidRPr="00276763" w:rsidRDefault="008040B9" w:rsidP="008040B9">
            <w:pPr>
              <w:jc w:val="center"/>
              <w:rPr>
                <w:color w:val="000000"/>
                <w:sz w:val="22"/>
                <w:szCs w:val="22"/>
              </w:rPr>
            </w:pPr>
            <w:r w:rsidRPr="00276763">
              <w:rPr>
                <w:color w:val="000000"/>
                <w:sz w:val="22"/>
                <w:szCs w:val="22"/>
              </w:rPr>
              <w:t>2,400</w:t>
            </w:r>
          </w:p>
        </w:tc>
      </w:tr>
      <w:tr w:rsidR="008040B9" w:rsidRPr="00D93150" w14:paraId="369D8E02" w14:textId="77777777" w:rsidTr="00813ACD">
        <w:trPr>
          <w:trHeight w:val="3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4209B2C" w14:textId="77777777" w:rsidR="008040B9" w:rsidRPr="00276763" w:rsidRDefault="008040B9" w:rsidP="008040B9">
            <w:pPr>
              <w:rPr>
                <w:b/>
                <w:bCs/>
                <w:color w:val="000000"/>
                <w:sz w:val="22"/>
                <w:szCs w:val="22"/>
              </w:rPr>
            </w:pPr>
            <w:r w:rsidRPr="00276763">
              <w:rPr>
                <w:b/>
                <w:bCs/>
                <w:color w:val="000000"/>
                <w:sz w:val="22"/>
                <w:szCs w:val="22"/>
              </w:rPr>
              <w:t>Volume (gal.)</w:t>
            </w:r>
          </w:p>
        </w:tc>
        <w:tc>
          <w:tcPr>
            <w:tcW w:w="1831" w:type="dxa"/>
            <w:tcBorders>
              <w:top w:val="nil"/>
              <w:left w:val="nil"/>
              <w:bottom w:val="single" w:sz="4" w:space="0" w:color="auto"/>
              <w:right w:val="single" w:sz="4" w:space="0" w:color="auto"/>
            </w:tcBorders>
            <w:shd w:val="clear" w:color="auto" w:fill="auto"/>
            <w:noWrap/>
            <w:vAlign w:val="bottom"/>
            <w:hideMark/>
          </w:tcPr>
          <w:p w14:paraId="61EDC325" w14:textId="77777777" w:rsidR="008040B9" w:rsidRPr="00276763" w:rsidRDefault="008040B9" w:rsidP="008040B9">
            <w:pPr>
              <w:jc w:val="center"/>
              <w:rPr>
                <w:color w:val="000000"/>
                <w:sz w:val="22"/>
                <w:szCs w:val="22"/>
              </w:rPr>
            </w:pPr>
            <w:r w:rsidRPr="00276763">
              <w:rPr>
                <w:color w:val="000000"/>
                <w:sz w:val="22"/>
                <w:szCs w:val="22"/>
              </w:rPr>
              <w:t>12,000</w:t>
            </w:r>
          </w:p>
        </w:tc>
        <w:tc>
          <w:tcPr>
            <w:tcW w:w="1495" w:type="dxa"/>
            <w:tcBorders>
              <w:top w:val="nil"/>
              <w:left w:val="nil"/>
              <w:bottom w:val="single" w:sz="4" w:space="0" w:color="auto"/>
              <w:right w:val="single" w:sz="4" w:space="0" w:color="auto"/>
            </w:tcBorders>
            <w:shd w:val="clear" w:color="auto" w:fill="auto"/>
            <w:noWrap/>
            <w:vAlign w:val="bottom"/>
            <w:hideMark/>
          </w:tcPr>
          <w:p w14:paraId="79644C50" w14:textId="77777777" w:rsidR="008040B9" w:rsidRPr="00276763" w:rsidRDefault="008040B9" w:rsidP="008040B9">
            <w:pPr>
              <w:jc w:val="center"/>
              <w:rPr>
                <w:color w:val="000000"/>
                <w:sz w:val="22"/>
                <w:szCs w:val="22"/>
              </w:rPr>
            </w:pPr>
            <w:r w:rsidRPr="00276763">
              <w:rPr>
                <w:color w:val="000000"/>
                <w:sz w:val="22"/>
                <w:szCs w:val="22"/>
              </w:rPr>
              <w:t>12,000</w:t>
            </w:r>
          </w:p>
        </w:tc>
        <w:tc>
          <w:tcPr>
            <w:tcW w:w="2292" w:type="dxa"/>
            <w:tcBorders>
              <w:top w:val="nil"/>
              <w:left w:val="nil"/>
              <w:bottom w:val="single" w:sz="4" w:space="0" w:color="auto"/>
              <w:right w:val="single" w:sz="4" w:space="0" w:color="auto"/>
            </w:tcBorders>
            <w:shd w:val="clear" w:color="auto" w:fill="auto"/>
            <w:noWrap/>
            <w:vAlign w:val="bottom"/>
            <w:hideMark/>
          </w:tcPr>
          <w:p w14:paraId="17D08C28" w14:textId="77777777" w:rsidR="008040B9" w:rsidRPr="00276763" w:rsidRDefault="008040B9" w:rsidP="008040B9">
            <w:pPr>
              <w:jc w:val="center"/>
              <w:rPr>
                <w:color w:val="000000"/>
                <w:sz w:val="22"/>
                <w:szCs w:val="22"/>
              </w:rPr>
            </w:pPr>
            <w:r w:rsidRPr="00276763">
              <w:rPr>
                <w:color w:val="000000"/>
                <w:sz w:val="22"/>
                <w:szCs w:val="22"/>
              </w:rPr>
              <w:t>24,000</w:t>
            </w:r>
          </w:p>
        </w:tc>
      </w:tr>
      <w:tr w:rsidR="008040B9" w:rsidRPr="00D93150" w14:paraId="28DDE4DC" w14:textId="77777777" w:rsidTr="00813ACD">
        <w:trPr>
          <w:trHeight w:val="3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5DB466" w14:textId="77777777" w:rsidR="008040B9" w:rsidRPr="00276763" w:rsidRDefault="008040B9" w:rsidP="008040B9">
            <w:pPr>
              <w:rPr>
                <w:b/>
                <w:bCs/>
                <w:color w:val="000000"/>
                <w:sz w:val="22"/>
                <w:szCs w:val="22"/>
              </w:rPr>
            </w:pPr>
            <w:r w:rsidRPr="00276763">
              <w:rPr>
                <w:b/>
                <w:bCs/>
                <w:color w:val="000000"/>
                <w:sz w:val="22"/>
                <w:szCs w:val="22"/>
              </w:rPr>
              <w:t>Raceway Capacity (0.5 pound/gal.)</w:t>
            </w:r>
          </w:p>
        </w:tc>
        <w:tc>
          <w:tcPr>
            <w:tcW w:w="1831" w:type="dxa"/>
            <w:tcBorders>
              <w:top w:val="nil"/>
              <w:left w:val="nil"/>
              <w:bottom w:val="single" w:sz="4" w:space="0" w:color="auto"/>
              <w:right w:val="single" w:sz="4" w:space="0" w:color="auto"/>
            </w:tcBorders>
            <w:shd w:val="clear" w:color="auto" w:fill="auto"/>
            <w:noWrap/>
            <w:vAlign w:val="bottom"/>
            <w:hideMark/>
          </w:tcPr>
          <w:p w14:paraId="06DE8673" w14:textId="77777777" w:rsidR="008040B9" w:rsidRPr="00276763" w:rsidRDefault="008040B9" w:rsidP="008040B9">
            <w:pPr>
              <w:jc w:val="center"/>
              <w:rPr>
                <w:color w:val="000000"/>
                <w:sz w:val="22"/>
                <w:szCs w:val="22"/>
              </w:rPr>
            </w:pPr>
            <w:r w:rsidRPr="00276763">
              <w:rPr>
                <w:color w:val="000000"/>
                <w:sz w:val="22"/>
                <w:szCs w:val="22"/>
              </w:rPr>
              <w:t>6,000</w:t>
            </w:r>
          </w:p>
        </w:tc>
        <w:tc>
          <w:tcPr>
            <w:tcW w:w="1495" w:type="dxa"/>
            <w:tcBorders>
              <w:top w:val="nil"/>
              <w:left w:val="nil"/>
              <w:bottom w:val="single" w:sz="4" w:space="0" w:color="auto"/>
              <w:right w:val="single" w:sz="4" w:space="0" w:color="auto"/>
            </w:tcBorders>
            <w:shd w:val="clear" w:color="auto" w:fill="auto"/>
            <w:noWrap/>
            <w:vAlign w:val="bottom"/>
            <w:hideMark/>
          </w:tcPr>
          <w:p w14:paraId="21D891A4" w14:textId="77777777" w:rsidR="008040B9" w:rsidRPr="00276763" w:rsidRDefault="008040B9" w:rsidP="008040B9">
            <w:pPr>
              <w:jc w:val="center"/>
              <w:rPr>
                <w:color w:val="000000"/>
                <w:sz w:val="22"/>
                <w:szCs w:val="22"/>
              </w:rPr>
            </w:pPr>
            <w:r w:rsidRPr="00276763">
              <w:rPr>
                <w:color w:val="000000"/>
                <w:sz w:val="22"/>
                <w:szCs w:val="22"/>
              </w:rPr>
              <w:t>6,000</w:t>
            </w:r>
          </w:p>
        </w:tc>
        <w:tc>
          <w:tcPr>
            <w:tcW w:w="2292" w:type="dxa"/>
            <w:tcBorders>
              <w:top w:val="nil"/>
              <w:left w:val="nil"/>
              <w:bottom w:val="single" w:sz="4" w:space="0" w:color="auto"/>
              <w:right w:val="single" w:sz="4" w:space="0" w:color="auto"/>
            </w:tcBorders>
            <w:shd w:val="clear" w:color="auto" w:fill="auto"/>
            <w:noWrap/>
            <w:vAlign w:val="bottom"/>
            <w:hideMark/>
          </w:tcPr>
          <w:p w14:paraId="0C580C56" w14:textId="77777777" w:rsidR="008040B9" w:rsidRPr="00276763" w:rsidRDefault="008040B9" w:rsidP="008040B9">
            <w:pPr>
              <w:jc w:val="center"/>
              <w:rPr>
                <w:color w:val="000000"/>
                <w:sz w:val="22"/>
                <w:szCs w:val="22"/>
              </w:rPr>
            </w:pPr>
            <w:r w:rsidRPr="00276763">
              <w:rPr>
                <w:color w:val="000000"/>
                <w:sz w:val="22"/>
                <w:szCs w:val="22"/>
              </w:rPr>
              <w:t>12,000</w:t>
            </w:r>
          </w:p>
        </w:tc>
      </w:tr>
      <w:tr w:rsidR="008040B9" w:rsidRPr="00D93150" w14:paraId="103E6FA9" w14:textId="77777777" w:rsidTr="00813ACD">
        <w:trPr>
          <w:trHeight w:val="3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A18670" w14:textId="77777777" w:rsidR="008040B9" w:rsidRPr="00276763" w:rsidRDefault="008040B9" w:rsidP="008040B9">
            <w:pPr>
              <w:rPr>
                <w:b/>
                <w:bCs/>
                <w:color w:val="000000"/>
                <w:sz w:val="22"/>
                <w:szCs w:val="22"/>
              </w:rPr>
            </w:pPr>
            <w:r w:rsidRPr="00276763">
              <w:rPr>
                <w:b/>
                <w:bCs/>
                <w:color w:val="000000"/>
                <w:sz w:val="22"/>
                <w:szCs w:val="22"/>
              </w:rPr>
              <w:t>Facility Capacity (lbs. of fish)</w:t>
            </w:r>
          </w:p>
        </w:tc>
        <w:tc>
          <w:tcPr>
            <w:tcW w:w="1831" w:type="dxa"/>
            <w:tcBorders>
              <w:top w:val="nil"/>
              <w:left w:val="nil"/>
              <w:bottom w:val="single" w:sz="4" w:space="0" w:color="auto"/>
              <w:right w:val="single" w:sz="4" w:space="0" w:color="auto"/>
            </w:tcBorders>
            <w:shd w:val="clear" w:color="auto" w:fill="auto"/>
            <w:noWrap/>
            <w:vAlign w:val="bottom"/>
            <w:hideMark/>
          </w:tcPr>
          <w:p w14:paraId="46AF7192" w14:textId="77777777" w:rsidR="008040B9" w:rsidRPr="00276763" w:rsidRDefault="008040B9" w:rsidP="008040B9">
            <w:pPr>
              <w:jc w:val="center"/>
              <w:rPr>
                <w:color w:val="000000"/>
                <w:sz w:val="22"/>
                <w:szCs w:val="22"/>
              </w:rPr>
            </w:pPr>
            <w:r w:rsidRPr="00276763">
              <w:rPr>
                <w:color w:val="000000"/>
                <w:sz w:val="22"/>
                <w:szCs w:val="22"/>
              </w:rPr>
              <w:t>60,000</w:t>
            </w:r>
          </w:p>
        </w:tc>
        <w:tc>
          <w:tcPr>
            <w:tcW w:w="1495" w:type="dxa"/>
            <w:tcBorders>
              <w:top w:val="nil"/>
              <w:left w:val="nil"/>
              <w:bottom w:val="single" w:sz="4" w:space="0" w:color="auto"/>
              <w:right w:val="single" w:sz="4" w:space="0" w:color="auto"/>
            </w:tcBorders>
            <w:shd w:val="clear" w:color="auto" w:fill="auto"/>
            <w:noWrap/>
            <w:vAlign w:val="bottom"/>
            <w:hideMark/>
          </w:tcPr>
          <w:p w14:paraId="53A4C3AE" w14:textId="77777777" w:rsidR="008040B9" w:rsidRPr="00276763" w:rsidRDefault="008040B9" w:rsidP="008040B9">
            <w:pPr>
              <w:jc w:val="center"/>
              <w:rPr>
                <w:color w:val="000000"/>
                <w:sz w:val="22"/>
                <w:szCs w:val="22"/>
              </w:rPr>
            </w:pPr>
            <w:r w:rsidRPr="00276763">
              <w:rPr>
                <w:color w:val="000000"/>
                <w:sz w:val="22"/>
                <w:szCs w:val="22"/>
              </w:rPr>
              <w:t>60,000</w:t>
            </w:r>
          </w:p>
        </w:tc>
        <w:tc>
          <w:tcPr>
            <w:tcW w:w="2292" w:type="dxa"/>
            <w:tcBorders>
              <w:top w:val="nil"/>
              <w:left w:val="nil"/>
              <w:bottom w:val="single" w:sz="4" w:space="0" w:color="auto"/>
              <w:right w:val="single" w:sz="4" w:space="0" w:color="auto"/>
            </w:tcBorders>
            <w:shd w:val="clear" w:color="auto" w:fill="auto"/>
            <w:noWrap/>
            <w:vAlign w:val="bottom"/>
            <w:hideMark/>
          </w:tcPr>
          <w:p w14:paraId="72F3DBA6" w14:textId="77777777" w:rsidR="008040B9" w:rsidRPr="00276763" w:rsidRDefault="008040B9" w:rsidP="008040B9">
            <w:pPr>
              <w:jc w:val="center"/>
              <w:rPr>
                <w:color w:val="000000"/>
                <w:sz w:val="22"/>
                <w:szCs w:val="22"/>
              </w:rPr>
            </w:pPr>
            <w:r w:rsidRPr="00276763">
              <w:rPr>
                <w:color w:val="000000"/>
                <w:sz w:val="22"/>
                <w:szCs w:val="22"/>
              </w:rPr>
              <w:t>48,000</w:t>
            </w:r>
          </w:p>
        </w:tc>
      </w:tr>
    </w:tbl>
    <w:p w14:paraId="001338E6" w14:textId="77777777" w:rsidR="007D6B2F" w:rsidRDefault="007D6B2F" w:rsidP="001E1641">
      <w:pPr>
        <w:spacing w:after="160" w:line="259" w:lineRule="auto"/>
        <w:rPr>
          <w:color w:val="000000"/>
          <w:sz w:val="22"/>
          <w:szCs w:val="22"/>
        </w:rPr>
      </w:pPr>
    </w:p>
    <w:p w14:paraId="41A5FC93" w14:textId="67BECFA9" w:rsidR="000C1EFB" w:rsidRPr="00D93150" w:rsidRDefault="000C1EFB" w:rsidP="000C1EFB">
      <w:pPr>
        <w:spacing w:after="160" w:line="259" w:lineRule="auto"/>
        <w:rPr>
          <w:color w:val="000000"/>
          <w:sz w:val="22"/>
          <w:szCs w:val="22"/>
        </w:rPr>
      </w:pPr>
      <w:r w:rsidRPr="00D93150">
        <w:rPr>
          <w:color w:val="000000"/>
          <w:sz w:val="22"/>
          <w:szCs w:val="22"/>
        </w:rPr>
        <w:t xml:space="preserve">Table </w:t>
      </w:r>
      <w:r>
        <w:rPr>
          <w:color w:val="000000"/>
          <w:sz w:val="22"/>
          <w:szCs w:val="22"/>
        </w:rPr>
        <w:t>2</w:t>
      </w:r>
      <w:r w:rsidRPr="00D93150">
        <w:rPr>
          <w:color w:val="000000"/>
          <w:sz w:val="22"/>
          <w:szCs w:val="22"/>
        </w:rPr>
        <w:t xml:space="preserve">.  Summary of </w:t>
      </w:r>
      <w:r w:rsidR="003B04A4">
        <w:rPr>
          <w:color w:val="000000"/>
          <w:sz w:val="22"/>
          <w:szCs w:val="22"/>
        </w:rPr>
        <w:t xml:space="preserve">daily average </w:t>
      </w:r>
      <w:r w:rsidRPr="00D93150">
        <w:rPr>
          <w:color w:val="000000"/>
          <w:sz w:val="22"/>
          <w:szCs w:val="22"/>
        </w:rPr>
        <w:t xml:space="preserve">% TDG in the </w:t>
      </w:r>
      <w:r w:rsidR="003B04A4">
        <w:rPr>
          <w:color w:val="000000"/>
          <w:sz w:val="22"/>
          <w:szCs w:val="22"/>
        </w:rPr>
        <w:t xml:space="preserve">forebays of </w:t>
      </w:r>
      <w:r w:rsidRPr="00D93150">
        <w:rPr>
          <w:color w:val="000000"/>
          <w:sz w:val="22"/>
          <w:szCs w:val="22"/>
        </w:rPr>
        <w:t>Little Goose and Lower Monumental dams</w:t>
      </w:r>
      <w:r w:rsidR="003B04A4">
        <w:rPr>
          <w:color w:val="000000"/>
          <w:sz w:val="22"/>
          <w:szCs w:val="22"/>
        </w:rPr>
        <w:t xml:space="preserve"> during the spring FOP</w:t>
      </w:r>
      <w:r w:rsidRPr="00D93150">
        <w:rPr>
          <w:color w:val="000000"/>
          <w:sz w:val="22"/>
          <w:szCs w:val="22"/>
        </w:rPr>
        <w:t>, 20</w:t>
      </w:r>
      <w:r>
        <w:rPr>
          <w:color w:val="000000"/>
          <w:sz w:val="22"/>
          <w:szCs w:val="22"/>
        </w:rPr>
        <w:t>20</w:t>
      </w:r>
      <w:r w:rsidRPr="00D93150">
        <w:rPr>
          <w:color w:val="000000"/>
          <w:sz w:val="22"/>
          <w:szCs w:val="22"/>
        </w:rPr>
        <w:t>.  The % of the time TDG was ≥ 105% and ≥ 110% is also shown.</w:t>
      </w:r>
    </w:p>
    <w:tbl>
      <w:tblPr>
        <w:tblW w:w="9345" w:type="dxa"/>
        <w:tblLook w:val="04A0" w:firstRow="1" w:lastRow="0" w:firstColumn="1" w:lastColumn="0" w:noHBand="0" w:noVBand="1"/>
      </w:tblPr>
      <w:tblGrid>
        <w:gridCol w:w="1061"/>
        <w:gridCol w:w="4007"/>
        <w:gridCol w:w="4277"/>
      </w:tblGrid>
      <w:tr w:rsidR="003B04A4" w:rsidRPr="00276763" w14:paraId="674CEBC3" w14:textId="77777777" w:rsidTr="00813ACD">
        <w:trPr>
          <w:trHeight w:val="311"/>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76693" w14:textId="77777777" w:rsidR="003B04A4" w:rsidRPr="00276763" w:rsidRDefault="003B04A4" w:rsidP="005A0879">
            <w:pPr>
              <w:rPr>
                <w:color w:val="000000"/>
                <w:sz w:val="22"/>
                <w:szCs w:val="22"/>
              </w:rPr>
            </w:pPr>
            <w:r w:rsidRPr="00276763">
              <w:rPr>
                <w:color w:val="000000"/>
                <w:sz w:val="22"/>
                <w:szCs w:val="22"/>
              </w:rPr>
              <w:t> </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tcPr>
          <w:p w14:paraId="3D86E0B5" w14:textId="16CE19E0" w:rsidR="003B04A4" w:rsidRPr="00276763" w:rsidRDefault="003B04A4" w:rsidP="005A0879">
            <w:pPr>
              <w:jc w:val="center"/>
              <w:rPr>
                <w:b/>
                <w:bCs/>
                <w:color w:val="000000"/>
                <w:sz w:val="22"/>
                <w:szCs w:val="22"/>
              </w:rPr>
            </w:pPr>
            <w:r>
              <w:rPr>
                <w:b/>
                <w:bCs/>
                <w:color w:val="000000"/>
                <w:sz w:val="22"/>
                <w:szCs w:val="22"/>
              </w:rPr>
              <w:t>Little Goose Forebay % TDG</w:t>
            </w:r>
          </w:p>
        </w:tc>
        <w:tc>
          <w:tcPr>
            <w:tcW w:w="4277" w:type="dxa"/>
            <w:tcBorders>
              <w:top w:val="single" w:sz="4" w:space="0" w:color="auto"/>
              <w:left w:val="nil"/>
              <w:bottom w:val="single" w:sz="4" w:space="0" w:color="auto"/>
              <w:right w:val="single" w:sz="4" w:space="0" w:color="auto"/>
            </w:tcBorders>
            <w:shd w:val="clear" w:color="auto" w:fill="auto"/>
            <w:vAlign w:val="center"/>
          </w:tcPr>
          <w:p w14:paraId="7A674848" w14:textId="7B174C75" w:rsidR="003B04A4" w:rsidRPr="00276763" w:rsidRDefault="003B04A4" w:rsidP="005A0879">
            <w:pPr>
              <w:jc w:val="center"/>
              <w:rPr>
                <w:b/>
                <w:bCs/>
                <w:color w:val="000000"/>
                <w:sz w:val="22"/>
                <w:szCs w:val="22"/>
              </w:rPr>
            </w:pPr>
            <w:r>
              <w:rPr>
                <w:b/>
                <w:bCs/>
                <w:color w:val="000000"/>
                <w:sz w:val="22"/>
                <w:szCs w:val="22"/>
              </w:rPr>
              <w:t>Lower Monumental Forebay % TDG</w:t>
            </w:r>
          </w:p>
        </w:tc>
      </w:tr>
      <w:tr w:rsidR="003B04A4" w:rsidRPr="00276763" w14:paraId="6898126F" w14:textId="77777777" w:rsidTr="00813ACD">
        <w:trPr>
          <w:trHeight w:val="311"/>
        </w:trPr>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0CFD908E" w14:textId="77777777" w:rsidR="003B04A4" w:rsidRPr="00276763" w:rsidRDefault="003B04A4" w:rsidP="005A0879">
            <w:pPr>
              <w:rPr>
                <w:color w:val="000000"/>
                <w:sz w:val="22"/>
                <w:szCs w:val="22"/>
              </w:rPr>
            </w:pPr>
            <w:r w:rsidRPr="00276763">
              <w:rPr>
                <w:color w:val="000000"/>
                <w:sz w:val="22"/>
                <w:szCs w:val="22"/>
              </w:rPr>
              <w:t> </w:t>
            </w:r>
          </w:p>
        </w:tc>
        <w:tc>
          <w:tcPr>
            <w:tcW w:w="4007" w:type="dxa"/>
            <w:tcBorders>
              <w:top w:val="nil"/>
              <w:left w:val="nil"/>
              <w:bottom w:val="single" w:sz="4" w:space="0" w:color="auto"/>
              <w:right w:val="single" w:sz="4" w:space="0" w:color="auto"/>
            </w:tcBorders>
            <w:shd w:val="clear" w:color="auto" w:fill="auto"/>
            <w:noWrap/>
            <w:vAlign w:val="bottom"/>
            <w:hideMark/>
          </w:tcPr>
          <w:p w14:paraId="55E4AF71" w14:textId="77777777" w:rsidR="003B04A4" w:rsidRPr="00276763" w:rsidRDefault="003B04A4" w:rsidP="005A0879">
            <w:pPr>
              <w:jc w:val="center"/>
              <w:rPr>
                <w:b/>
                <w:color w:val="000000"/>
                <w:sz w:val="22"/>
                <w:szCs w:val="22"/>
              </w:rPr>
            </w:pPr>
            <w:r w:rsidRPr="00276763">
              <w:rPr>
                <w:b/>
                <w:color w:val="000000"/>
                <w:sz w:val="22"/>
                <w:szCs w:val="22"/>
              </w:rPr>
              <w:t xml:space="preserve">TDG </w:t>
            </w:r>
          </w:p>
        </w:tc>
        <w:tc>
          <w:tcPr>
            <w:tcW w:w="4277" w:type="dxa"/>
            <w:tcBorders>
              <w:top w:val="nil"/>
              <w:left w:val="nil"/>
              <w:bottom w:val="single" w:sz="4" w:space="0" w:color="auto"/>
              <w:right w:val="single" w:sz="4" w:space="0" w:color="auto"/>
            </w:tcBorders>
            <w:shd w:val="clear" w:color="auto" w:fill="auto"/>
            <w:noWrap/>
            <w:vAlign w:val="bottom"/>
            <w:hideMark/>
          </w:tcPr>
          <w:p w14:paraId="3B989BA6" w14:textId="77777777" w:rsidR="003B04A4" w:rsidRPr="00276763" w:rsidRDefault="003B04A4" w:rsidP="005A0879">
            <w:pPr>
              <w:jc w:val="center"/>
              <w:rPr>
                <w:b/>
                <w:color w:val="000000"/>
                <w:sz w:val="22"/>
                <w:szCs w:val="22"/>
              </w:rPr>
            </w:pPr>
            <w:r w:rsidRPr="00276763">
              <w:rPr>
                <w:b/>
                <w:color w:val="000000"/>
                <w:sz w:val="22"/>
                <w:szCs w:val="22"/>
              </w:rPr>
              <w:t xml:space="preserve">TDG </w:t>
            </w:r>
          </w:p>
        </w:tc>
      </w:tr>
      <w:tr w:rsidR="0018030D" w:rsidRPr="00276763" w14:paraId="44601003" w14:textId="77777777" w:rsidTr="00813ACD">
        <w:trPr>
          <w:trHeight w:val="311"/>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2D081214" w14:textId="77777777" w:rsidR="0018030D" w:rsidRPr="00276763" w:rsidRDefault="0018030D" w:rsidP="0018030D">
            <w:pPr>
              <w:rPr>
                <w:b/>
                <w:bCs/>
                <w:color w:val="000000"/>
                <w:sz w:val="22"/>
                <w:szCs w:val="22"/>
              </w:rPr>
            </w:pPr>
            <w:r w:rsidRPr="00276763">
              <w:rPr>
                <w:b/>
                <w:bCs/>
                <w:color w:val="000000"/>
                <w:sz w:val="22"/>
                <w:szCs w:val="22"/>
              </w:rPr>
              <w:t>Min</w:t>
            </w:r>
          </w:p>
        </w:tc>
        <w:tc>
          <w:tcPr>
            <w:tcW w:w="4007" w:type="dxa"/>
            <w:tcBorders>
              <w:top w:val="nil"/>
              <w:left w:val="nil"/>
              <w:bottom w:val="single" w:sz="4" w:space="0" w:color="auto"/>
              <w:right w:val="single" w:sz="4" w:space="0" w:color="auto"/>
            </w:tcBorders>
            <w:shd w:val="clear" w:color="auto" w:fill="auto"/>
            <w:noWrap/>
            <w:vAlign w:val="center"/>
          </w:tcPr>
          <w:p w14:paraId="06C02A78" w14:textId="19336BDD" w:rsidR="0018030D" w:rsidRPr="00276763" w:rsidRDefault="0018030D" w:rsidP="0018030D">
            <w:pPr>
              <w:jc w:val="center"/>
              <w:rPr>
                <w:color w:val="000000"/>
                <w:sz w:val="22"/>
                <w:szCs w:val="22"/>
              </w:rPr>
            </w:pPr>
            <w:r w:rsidRPr="00813ACD">
              <w:rPr>
                <w:color w:val="000000"/>
                <w:sz w:val="22"/>
                <w:szCs w:val="22"/>
              </w:rPr>
              <w:t>101.3</w:t>
            </w:r>
            <w:r>
              <w:rPr>
                <w:color w:val="000000"/>
                <w:sz w:val="22"/>
                <w:szCs w:val="22"/>
              </w:rPr>
              <w:t>%</w:t>
            </w:r>
          </w:p>
        </w:tc>
        <w:tc>
          <w:tcPr>
            <w:tcW w:w="4277" w:type="dxa"/>
            <w:tcBorders>
              <w:top w:val="nil"/>
              <w:left w:val="nil"/>
              <w:bottom w:val="single" w:sz="4" w:space="0" w:color="auto"/>
              <w:right w:val="single" w:sz="4" w:space="0" w:color="auto"/>
            </w:tcBorders>
            <w:shd w:val="clear" w:color="auto" w:fill="auto"/>
            <w:noWrap/>
            <w:vAlign w:val="center"/>
          </w:tcPr>
          <w:p w14:paraId="068200A9" w14:textId="398E0EA1" w:rsidR="0018030D" w:rsidRPr="00276763" w:rsidRDefault="0018030D" w:rsidP="0018030D">
            <w:pPr>
              <w:jc w:val="center"/>
              <w:rPr>
                <w:color w:val="000000"/>
                <w:sz w:val="22"/>
                <w:szCs w:val="22"/>
              </w:rPr>
            </w:pPr>
            <w:r w:rsidRPr="00813ACD">
              <w:rPr>
                <w:color w:val="000000"/>
                <w:sz w:val="22"/>
                <w:szCs w:val="22"/>
              </w:rPr>
              <w:t>10</w:t>
            </w:r>
            <w:r>
              <w:rPr>
                <w:color w:val="000000"/>
                <w:sz w:val="22"/>
                <w:szCs w:val="22"/>
              </w:rPr>
              <w:t>0.7%</w:t>
            </w:r>
          </w:p>
        </w:tc>
      </w:tr>
      <w:tr w:rsidR="0018030D" w:rsidRPr="00276763" w14:paraId="29144ACD" w14:textId="77777777" w:rsidTr="00813ACD">
        <w:trPr>
          <w:trHeight w:val="311"/>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34531AE8" w14:textId="77777777" w:rsidR="0018030D" w:rsidRPr="00276763" w:rsidRDefault="0018030D" w:rsidP="0018030D">
            <w:pPr>
              <w:rPr>
                <w:b/>
                <w:bCs/>
                <w:color w:val="000000"/>
                <w:sz w:val="22"/>
                <w:szCs w:val="22"/>
              </w:rPr>
            </w:pPr>
            <w:r w:rsidRPr="00276763">
              <w:rPr>
                <w:b/>
                <w:bCs/>
                <w:color w:val="000000"/>
                <w:sz w:val="22"/>
                <w:szCs w:val="22"/>
              </w:rPr>
              <w:t>Max</w:t>
            </w:r>
          </w:p>
        </w:tc>
        <w:tc>
          <w:tcPr>
            <w:tcW w:w="4007" w:type="dxa"/>
            <w:tcBorders>
              <w:top w:val="nil"/>
              <w:left w:val="nil"/>
              <w:bottom w:val="single" w:sz="4" w:space="0" w:color="auto"/>
              <w:right w:val="single" w:sz="4" w:space="0" w:color="auto"/>
            </w:tcBorders>
            <w:shd w:val="clear" w:color="auto" w:fill="auto"/>
            <w:noWrap/>
            <w:vAlign w:val="center"/>
          </w:tcPr>
          <w:p w14:paraId="6196CEB1" w14:textId="609F878E" w:rsidR="0018030D" w:rsidRPr="00276763" w:rsidRDefault="0018030D" w:rsidP="0018030D">
            <w:pPr>
              <w:jc w:val="center"/>
              <w:rPr>
                <w:color w:val="000000"/>
                <w:sz w:val="22"/>
                <w:szCs w:val="22"/>
              </w:rPr>
            </w:pPr>
            <w:r>
              <w:rPr>
                <w:color w:val="000000"/>
                <w:sz w:val="22"/>
                <w:szCs w:val="22"/>
              </w:rPr>
              <w:t>121.7%</w:t>
            </w:r>
          </w:p>
        </w:tc>
        <w:tc>
          <w:tcPr>
            <w:tcW w:w="4277" w:type="dxa"/>
            <w:tcBorders>
              <w:top w:val="nil"/>
              <w:left w:val="nil"/>
              <w:bottom w:val="single" w:sz="4" w:space="0" w:color="auto"/>
              <w:right w:val="single" w:sz="4" w:space="0" w:color="auto"/>
            </w:tcBorders>
            <w:shd w:val="clear" w:color="auto" w:fill="auto"/>
            <w:noWrap/>
            <w:vAlign w:val="center"/>
          </w:tcPr>
          <w:p w14:paraId="7AA1B7C7" w14:textId="3A14FB36" w:rsidR="0018030D" w:rsidRPr="00276763" w:rsidRDefault="0018030D" w:rsidP="0018030D">
            <w:pPr>
              <w:jc w:val="center"/>
              <w:rPr>
                <w:color w:val="000000"/>
                <w:sz w:val="22"/>
                <w:szCs w:val="22"/>
              </w:rPr>
            </w:pPr>
            <w:r>
              <w:rPr>
                <w:color w:val="000000"/>
                <w:sz w:val="22"/>
                <w:szCs w:val="22"/>
              </w:rPr>
              <w:t>128.2%</w:t>
            </w:r>
          </w:p>
        </w:tc>
      </w:tr>
      <w:tr w:rsidR="0018030D" w:rsidRPr="00276763" w14:paraId="1E3C06FF" w14:textId="77777777" w:rsidTr="00813ACD">
        <w:trPr>
          <w:trHeight w:val="311"/>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0A86578B" w14:textId="77777777" w:rsidR="0018030D" w:rsidRPr="00276763" w:rsidRDefault="0018030D" w:rsidP="0018030D">
            <w:pPr>
              <w:rPr>
                <w:b/>
                <w:bCs/>
                <w:color w:val="000000"/>
                <w:sz w:val="22"/>
                <w:szCs w:val="22"/>
              </w:rPr>
            </w:pPr>
            <w:r w:rsidRPr="00276763">
              <w:rPr>
                <w:b/>
                <w:bCs/>
                <w:color w:val="000000"/>
                <w:sz w:val="22"/>
                <w:szCs w:val="22"/>
              </w:rPr>
              <w:t>Average</w:t>
            </w:r>
          </w:p>
        </w:tc>
        <w:tc>
          <w:tcPr>
            <w:tcW w:w="4007" w:type="dxa"/>
            <w:tcBorders>
              <w:top w:val="nil"/>
              <w:left w:val="nil"/>
              <w:bottom w:val="single" w:sz="4" w:space="0" w:color="auto"/>
              <w:right w:val="single" w:sz="4" w:space="0" w:color="auto"/>
            </w:tcBorders>
            <w:shd w:val="clear" w:color="auto" w:fill="auto"/>
            <w:noWrap/>
            <w:vAlign w:val="center"/>
          </w:tcPr>
          <w:p w14:paraId="4B5619AC" w14:textId="6826774C" w:rsidR="0018030D" w:rsidRPr="00276763" w:rsidRDefault="0018030D" w:rsidP="0018030D">
            <w:pPr>
              <w:jc w:val="center"/>
              <w:rPr>
                <w:color w:val="000000"/>
                <w:sz w:val="22"/>
                <w:szCs w:val="22"/>
              </w:rPr>
            </w:pPr>
            <w:r>
              <w:rPr>
                <w:color w:val="000000"/>
                <w:sz w:val="22"/>
                <w:szCs w:val="22"/>
              </w:rPr>
              <w:t>114.6%</w:t>
            </w:r>
          </w:p>
        </w:tc>
        <w:tc>
          <w:tcPr>
            <w:tcW w:w="4277" w:type="dxa"/>
            <w:tcBorders>
              <w:top w:val="nil"/>
              <w:left w:val="nil"/>
              <w:bottom w:val="single" w:sz="4" w:space="0" w:color="auto"/>
              <w:right w:val="single" w:sz="4" w:space="0" w:color="auto"/>
            </w:tcBorders>
            <w:shd w:val="clear" w:color="auto" w:fill="auto"/>
            <w:noWrap/>
            <w:vAlign w:val="center"/>
          </w:tcPr>
          <w:p w14:paraId="11A26652" w14:textId="49E06ABC" w:rsidR="0018030D" w:rsidRPr="00276763" w:rsidRDefault="0018030D" w:rsidP="0018030D">
            <w:pPr>
              <w:jc w:val="center"/>
              <w:rPr>
                <w:color w:val="000000"/>
                <w:sz w:val="22"/>
                <w:szCs w:val="22"/>
              </w:rPr>
            </w:pPr>
            <w:r>
              <w:rPr>
                <w:color w:val="000000"/>
                <w:sz w:val="22"/>
                <w:szCs w:val="22"/>
              </w:rPr>
              <w:t>119.3%</w:t>
            </w:r>
          </w:p>
        </w:tc>
      </w:tr>
      <w:tr w:rsidR="0018030D" w:rsidRPr="00276763" w14:paraId="0B8C9916" w14:textId="77777777" w:rsidTr="00813ACD">
        <w:trPr>
          <w:trHeight w:val="311"/>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7FE528BE" w14:textId="77777777" w:rsidR="0018030D" w:rsidRPr="00276763" w:rsidRDefault="0018030D" w:rsidP="0018030D">
            <w:pPr>
              <w:rPr>
                <w:b/>
                <w:bCs/>
                <w:color w:val="000000"/>
                <w:sz w:val="22"/>
                <w:szCs w:val="22"/>
              </w:rPr>
            </w:pPr>
            <w:r w:rsidRPr="00276763">
              <w:rPr>
                <w:b/>
                <w:bCs/>
                <w:color w:val="000000"/>
                <w:sz w:val="22"/>
                <w:szCs w:val="22"/>
              </w:rPr>
              <w:t>Median</w:t>
            </w:r>
          </w:p>
        </w:tc>
        <w:tc>
          <w:tcPr>
            <w:tcW w:w="4007" w:type="dxa"/>
            <w:tcBorders>
              <w:top w:val="nil"/>
              <w:left w:val="nil"/>
              <w:bottom w:val="single" w:sz="4" w:space="0" w:color="auto"/>
              <w:right w:val="single" w:sz="4" w:space="0" w:color="auto"/>
            </w:tcBorders>
            <w:shd w:val="clear" w:color="auto" w:fill="auto"/>
            <w:noWrap/>
            <w:vAlign w:val="center"/>
          </w:tcPr>
          <w:p w14:paraId="1334B860" w14:textId="03B4C6AC" w:rsidR="0018030D" w:rsidRPr="00276763" w:rsidRDefault="0018030D" w:rsidP="0018030D">
            <w:pPr>
              <w:jc w:val="center"/>
              <w:rPr>
                <w:color w:val="000000"/>
                <w:sz w:val="22"/>
                <w:szCs w:val="22"/>
              </w:rPr>
            </w:pPr>
            <w:r>
              <w:rPr>
                <w:color w:val="000000"/>
                <w:sz w:val="22"/>
                <w:szCs w:val="22"/>
              </w:rPr>
              <w:t>115.2%</w:t>
            </w:r>
          </w:p>
        </w:tc>
        <w:tc>
          <w:tcPr>
            <w:tcW w:w="4277" w:type="dxa"/>
            <w:tcBorders>
              <w:top w:val="nil"/>
              <w:left w:val="nil"/>
              <w:bottom w:val="single" w:sz="4" w:space="0" w:color="auto"/>
              <w:right w:val="single" w:sz="4" w:space="0" w:color="auto"/>
            </w:tcBorders>
            <w:shd w:val="clear" w:color="auto" w:fill="auto"/>
            <w:noWrap/>
            <w:vAlign w:val="center"/>
          </w:tcPr>
          <w:p w14:paraId="40AB6D4A" w14:textId="60AE5640" w:rsidR="0018030D" w:rsidRPr="00276763" w:rsidRDefault="0018030D" w:rsidP="0018030D">
            <w:pPr>
              <w:jc w:val="center"/>
              <w:rPr>
                <w:color w:val="000000"/>
                <w:sz w:val="22"/>
                <w:szCs w:val="22"/>
              </w:rPr>
            </w:pPr>
            <w:r>
              <w:rPr>
                <w:color w:val="000000"/>
                <w:sz w:val="22"/>
                <w:szCs w:val="22"/>
              </w:rPr>
              <w:t>120.9%</w:t>
            </w:r>
          </w:p>
        </w:tc>
      </w:tr>
      <w:tr w:rsidR="0018030D" w:rsidRPr="00276763" w14:paraId="052DAAFB" w14:textId="77777777" w:rsidTr="00813ACD">
        <w:trPr>
          <w:trHeight w:val="311"/>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2BD9955E" w14:textId="77777777" w:rsidR="0018030D" w:rsidRPr="00276763" w:rsidRDefault="0018030D" w:rsidP="0018030D">
            <w:pPr>
              <w:rPr>
                <w:b/>
                <w:bCs/>
                <w:color w:val="000000"/>
                <w:sz w:val="22"/>
                <w:szCs w:val="22"/>
              </w:rPr>
            </w:pPr>
            <w:r w:rsidRPr="00276763">
              <w:rPr>
                <w:b/>
                <w:bCs/>
                <w:color w:val="000000"/>
                <w:sz w:val="22"/>
                <w:szCs w:val="22"/>
              </w:rPr>
              <w:t>≥ 105%</w:t>
            </w:r>
          </w:p>
        </w:tc>
        <w:tc>
          <w:tcPr>
            <w:tcW w:w="4007" w:type="dxa"/>
            <w:tcBorders>
              <w:top w:val="nil"/>
              <w:left w:val="nil"/>
              <w:bottom w:val="single" w:sz="4" w:space="0" w:color="auto"/>
              <w:right w:val="single" w:sz="4" w:space="0" w:color="auto"/>
            </w:tcBorders>
            <w:shd w:val="clear" w:color="auto" w:fill="auto"/>
            <w:noWrap/>
            <w:vAlign w:val="center"/>
          </w:tcPr>
          <w:p w14:paraId="2F1BADC8" w14:textId="49ABFE1B" w:rsidR="0018030D" w:rsidRPr="00813ACD" w:rsidRDefault="0018030D" w:rsidP="0018030D">
            <w:pPr>
              <w:jc w:val="center"/>
              <w:rPr>
                <w:color w:val="000000"/>
                <w:sz w:val="22"/>
                <w:szCs w:val="22"/>
              </w:rPr>
            </w:pPr>
            <w:r>
              <w:rPr>
                <w:color w:val="000000"/>
                <w:sz w:val="22"/>
                <w:szCs w:val="22"/>
              </w:rPr>
              <w:t>93%</w:t>
            </w:r>
          </w:p>
        </w:tc>
        <w:tc>
          <w:tcPr>
            <w:tcW w:w="4277" w:type="dxa"/>
            <w:tcBorders>
              <w:top w:val="nil"/>
              <w:left w:val="nil"/>
              <w:bottom w:val="single" w:sz="4" w:space="0" w:color="auto"/>
              <w:right w:val="single" w:sz="4" w:space="0" w:color="auto"/>
            </w:tcBorders>
            <w:shd w:val="clear" w:color="auto" w:fill="auto"/>
            <w:noWrap/>
            <w:vAlign w:val="center"/>
          </w:tcPr>
          <w:p w14:paraId="523CE518" w14:textId="115C8003" w:rsidR="0018030D" w:rsidRPr="00276763" w:rsidRDefault="0018030D" w:rsidP="0018030D">
            <w:pPr>
              <w:jc w:val="center"/>
              <w:rPr>
                <w:color w:val="000000"/>
                <w:sz w:val="22"/>
                <w:szCs w:val="22"/>
              </w:rPr>
            </w:pPr>
            <w:r>
              <w:rPr>
                <w:color w:val="000000"/>
                <w:sz w:val="22"/>
                <w:szCs w:val="22"/>
              </w:rPr>
              <w:t>95%</w:t>
            </w:r>
          </w:p>
        </w:tc>
      </w:tr>
      <w:tr w:rsidR="0018030D" w:rsidRPr="00276763" w14:paraId="487D8080" w14:textId="77777777" w:rsidTr="00813ACD">
        <w:trPr>
          <w:trHeight w:val="311"/>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440509D1" w14:textId="77777777" w:rsidR="0018030D" w:rsidRPr="00276763" w:rsidRDefault="0018030D" w:rsidP="0018030D">
            <w:pPr>
              <w:rPr>
                <w:b/>
                <w:bCs/>
                <w:color w:val="000000"/>
                <w:sz w:val="22"/>
                <w:szCs w:val="22"/>
              </w:rPr>
            </w:pPr>
            <w:r w:rsidRPr="00276763">
              <w:rPr>
                <w:b/>
                <w:bCs/>
                <w:color w:val="000000"/>
                <w:sz w:val="22"/>
                <w:szCs w:val="22"/>
              </w:rPr>
              <w:t>≥ 110%</w:t>
            </w:r>
          </w:p>
        </w:tc>
        <w:tc>
          <w:tcPr>
            <w:tcW w:w="4007" w:type="dxa"/>
            <w:tcBorders>
              <w:top w:val="nil"/>
              <w:left w:val="nil"/>
              <w:bottom w:val="single" w:sz="4" w:space="0" w:color="auto"/>
              <w:right w:val="single" w:sz="4" w:space="0" w:color="auto"/>
            </w:tcBorders>
            <w:shd w:val="clear" w:color="auto" w:fill="auto"/>
            <w:noWrap/>
            <w:vAlign w:val="center"/>
          </w:tcPr>
          <w:p w14:paraId="61392977" w14:textId="459B1F34" w:rsidR="0018030D" w:rsidRPr="00813ACD" w:rsidRDefault="0018030D" w:rsidP="0018030D">
            <w:pPr>
              <w:jc w:val="center"/>
              <w:rPr>
                <w:color w:val="000000"/>
                <w:sz w:val="22"/>
                <w:szCs w:val="22"/>
              </w:rPr>
            </w:pPr>
            <w:r>
              <w:rPr>
                <w:color w:val="000000"/>
                <w:sz w:val="22"/>
                <w:szCs w:val="22"/>
              </w:rPr>
              <w:t>89%</w:t>
            </w:r>
          </w:p>
        </w:tc>
        <w:tc>
          <w:tcPr>
            <w:tcW w:w="4277" w:type="dxa"/>
            <w:tcBorders>
              <w:top w:val="nil"/>
              <w:left w:val="nil"/>
              <w:bottom w:val="single" w:sz="4" w:space="0" w:color="auto"/>
              <w:right w:val="single" w:sz="4" w:space="0" w:color="auto"/>
            </w:tcBorders>
            <w:shd w:val="clear" w:color="auto" w:fill="auto"/>
            <w:noWrap/>
            <w:vAlign w:val="center"/>
          </w:tcPr>
          <w:p w14:paraId="26774422" w14:textId="3CD276A5" w:rsidR="0018030D" w:rsidRPr="00276763" w:rsidRDefault="0018030D" w:rsidP="0018030D">
            <w:pPr>
              <w:jc w:val="center"/>
              <w:rPr>
                <w:color w:val="000000"/>
                <w:sz w:val="22"/>
                <w:szCs w:val="22"/>
              </w:rPr>
            </w:pPr>
            <w:r>
              <w:rPr>
                <w:color w:val="000000"/>
                <w:sz w:val="22"/>
                <w:szCs w:val="22"/>
              </w:rPr>
              <w:t>94%</w:t>
            </w:r>
          </w:p>
        </w:tc>
      </w:tr>
    </w:tbl>
    <w:p w14:paraId="4B632758" w14:textId="77777777" w:rsidR="000C1EFB" w:rsidRDefault="000C1EFB" w:rsidP="001E1641">
      <w:pPr>
        <w:spacing w:after="160" w:line="259" w:lineRule="auto"/>
        <w:rPr>
          <w:color w:val="000000"/>
          <w:sz w:val="22"/>
          <w:szCs w:val="22"/>
        </w:rPr>
      </w:pPr>
    </w:p>
    <w:p w14:paraId="095744F6" w14:textId="0461F19B" w:rsidR="001E1641" w:rsidRPr="00D93150" w:rsidRDefault="001E1641" w:rsidP="001E1641">
      <w:pPr>
        <w:spacing w:after="160" w:line="259" w:lineRule="auto"/>
        <w:rPr>
          <w:color w:val="000000"/>
          <w:sz w:val="22"/>
          <w:szCs w:val="22"/>
        </w:rPr>
      </w:pPr>
      <w:r w:rsidRPr="00D93150">
        <w:rPr>
          <w:color w:val="000000"/>
          <w:sz w:val="22"/>
          <w:szCs w:val="22"/>
        </w:rPr>
        <w:t xml:space="preserve">Table </w:t>
      </w:r>
      <w:r w:rsidR="009126B4">
        <w:rPr>
          <w:color w:val="000000"/>
          <w:sz w:val="22"/>
          <w:szCs w:val="22"/>
        </w:rPr>
        <w:t>3</w:t>
      </w:r>
      <w:r w:rsidRPr="00D93150">
        <w:rPr>
          <w:color w:val="000000"/>
          <w:sz w:val="22"/>
          <w:szCs w:val="22"/>
        </w:rPr>
        <w:t>.  Summary of the monitored depth and % TDG in the raceways at Little Goose and Lower Monumental dams</w:t>
      </w:r>
      <w:r w:rsidR="008E33D0" w:rsidRPr="00D93150">
        <w:rPr>
          <w:color w:val="000000"/>
          <w:sz w:val="22"/>
          <w:szCs w:val="22"/>
        </w:rPr>
        <w:t>, 20</w:t>
      </w:r>
      <w:r w:rsidR="007D6B2F">
        <w:rPr>
          <w:color w:val="000000"/>
          <w:sz w:val="22"/>
          <w:szCs w:val="22"/>
        </w:rPr>
        <w:t>20</w:t>
      </w:r>
      <w:r w:rsidRPr="00D93150">
        <w:rPr>
          <w:color w:val="000000"/>
          <w:sz w:val="22"/>
          <w:szCs w:val="22"/>
        </w:rPr>
        <w:t>.  The % of the time TDG was ≥ 105% and ≥ 110% is also shown.</w:t>
      </w:r>
    </w:p>
    <w:tbl>
      <w:tblPr>
        <w:tblW w:w="9429" w:type="dxa"/>
        <w:tblLook w:val="04A0" w:firstRow="1" w:lastRow="0" w:firstColumn="1" w:lastColumn="0" w:noHBand="0" w:noVBand="1"/>
      </w:tblPr>
      <w:tblGrid>
        <w:gridCol w:w="1434"/>
        <w:gridCol w:w="1655"/>
        <w:gridCol w:w="1844"/>
        <w:gridCol w:w="2327"/>
        <w:gridCol w:w="2169"/>
      </w:tblGrid>
      <w:tr w:rsidR="007D6B2F" w:rsidRPr="00276763" w14:paraId="6F7E2325" w14:textId="77777777" w:rsidTr="00813ACD">
        <w:trPr>
          <w:trHeight w:val="258"/>
        </w:trPr>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D5387" w14:textId="77777777" w:rsidR="007D6B2F" w:rsidRPr="00276763" w:rsidRDefault="007D6B2F" w:rsidP="005B51DA">
            <w:pPr>
              <w:rPr>
                <w:color w:val="000000"/>
                <w:sz w:val="22"/>
                <w:szCs w:val="22"/>
              </w:rPr>
            </w:pPr>
            <w:r w:rsidRPr="00276763">
              <w:rPr>
                <w:color w:val="000000"/>
                <w:sz w:val="22"/>
                <w:szCs w:val="22"/>
              </w:rPr>
              <w:t> </w:t>
            </w:r>
          </w:p>
        </w:tc>
        <w:tc>
          <w:tcPr>
            <w:tcW w:w="3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4252F" w14:textId="77777777" w:rsidR="007D6B2F" w:rsidRPr="00276763" w:rsidRDefault="007D6B2F" w:rsidP="00A216BC">
            <w:pPr>
              <w:jc w:val="center"/>
              <w:rPr>
                <w:b/>
                <w:bCs/>
                <w:color w:val="000000"/>
                <w:sz w:val="22"/>
                <w:szCs w:val="22"/>
              </w:rPr>
            </w:pPr>
            <w:r w:rsidRPr="00276763">
              <w:rPr>
                <w:b/>
                <w:bCs/>
                <w:color w:val="000000"/>
                <w:sz w:val="22"/>
                <w:szCs w:val="22"/>
              </w:rPr>
              <w:t>Little Goose Raceway</w:t>
            </w:r>
          </w:p>
        </w:tc>
        <w:tc>
          <w:tcPr>
            <w:tcW w:w="44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637B4D" w14:textId="77777777" w:rsidR="007D6B2F" w:rsidRPr="00276763" w:rsidRDefault="007D6B2F" w:rsidP="00A216BC">
            <w:pPr>
              <w:jc w:val="center"/>
              <w:rPr>
                <w:b/>
                <w:bCs/>
                <w:color w:val="000000"/>
                <w:sz w:val="22"/>
                <w:szCs w:val="22"/>
              </w:rPr>
            </w:pPr>
            <w:r w:rsidRPr="00276763">
              <w:rPr>
                <w:b/>
                <w:bCs/>
                <w:color w:val="000000"/>
                <w:sz w:val="22"/>
                <w:szCs w:val="22"/>
              </w:rPr>
              <w:t>Lower Monumental Raceway</w:t>
            </w:r>
          </w:p>
        </w:tc>
      </w:tr>
      <w:tr w:rsidR="007D6B2F" w:rsidRPr="00276763" w14:paraId="72E457C5" w14:textId="77777777" w:rsidTr="00813ACD">
        <w:trPr>
          <w:trHeight w:val="258"/>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55172B0A" w14:textId="77777777" w:rsidR="007D6B2F" w:rsidRPr="00276763" w:rsidRDefault="007D6B2F" w:rsidP="005B51DA">
            <w:pPr>
              <w:rPr>
                <w:color w:val="000000"/>
                <w:sz w:val="22"/>
                <w:szCs w:val="22"/>
              </w:rPr>
            </w:pPr>
            <w:r w:rsidRPr="00276763">
              <w:rPr>
                <w:color w:val="000000"/>
                <w:sz w:val="22"/>
                <w:szCs w:val="22"/>
              </w:rPr>
              <w:t> </w:t>
            </w:r>
          </w:p>
        </w:tc>
        <w:tc>
          <w:tcPr>
            <w:tcW w:w="1655" w:type="dxa"/>
            <w:tcBorders>
              <w:top w:val="nil"/>
              <w:left w:val="single" w:sz="4" w:space="0" w:color="auto"/>
              <w:bottom w:val="single" w:sz="4" w:space="0" w:color="auto"/>
              <w:right w:val="single" w:sz="4" w:space="0" w:color="auto"/>
            </w:tcBorders>
            <w:shd w:val="clear" w:color="auto" w:fill="auto"/>
            <w:noWrap/>
            <w:vAlign w:val="bottom"/>
            <w:hideMark/>
          </w:tcPr>
          <w:p w14:paraId="46CAC11A" w14:textId="278C35AD" w:rsidR="007D6B2F" w:rsidRPr="00276763" w:rsidRDefault="007D6B2F" w:rsidP="005B51DA">
            <w:pPr>
              <w:jc w:val="center"/>
              <w:rPr>
                <w:b/>
                <w:color w:val="000000"/>
                <w:sz w:val="22"/>
                <w:szCs w:val="22"/>
              </w:rPr>
            </w:pPr>
            <w:r w:rsidRPr="00276763">
              <w:rPr>
                <w:b/>
                <w:color w:val="000000"/>
                <w:sz w:val="22"/>
                <w:szCs w:val="22"/>
              </w:rPr>
              <w:t>Depth (ft.)</w:t>
            </w:r>
          </w:p>
        </w:tc>
        <w:tc>
          <w:tcPr>
            <w:tcW w:w="1843" w:type="dxa"/>
            <w:tcBorders>
              <w:top w:val="nil"/>
              <w:left w:val="nil"/>
              <w:bottom w:val="single" w:sz="4" w:space="0" w:color="auto"/>
              <w:right w:val="single" w:sz="4" w:space="0" w:color="auto"/>
            </w:tcBorders>
            <w:shd w:val="clear" w:color="auto" w:fill="auto"/>
            <w:noWrap/>
            <w:vAlign w:val="bottom"/>
            <w:hideMark/>
          </w:tcPr>
          <w:p w14:paraId="6B5ED8E9" w14:textId="77777777" w:rsidR="007D6B2F" w:rsidRPr="00276763" w:rsidRDefault="007D6B2F" w:rsidP="005B51DA">
            <w:pPr>
              <w:jc w:val="center"/>
              <w:rPr>
                <w:b/>
                <w:color w:val="000000"/>
                <w:sz w:val="22"/>
                <w:szCs w:val="22"/>
              </w:rPr>
            </w:pPr>
            <w:r w:rsidRPr="00276763">
              <w:rPr>
                <w:b/>
                <w:color w:val="000000"/>
                <w:sz w:val="22"/>
                <w:szCs w:val="22"/>
              </w:rPr>
              <w:t xml:space="preserve">TDG </w:t>
            </w:r>
          </w:p>
        </w:tc>
        <w:tc>
          <w:tcPr>
            <w:tcW w:w="2327" w:type="dxa"/>
            <w:tcBorders>
              <w:top w:val="nil"/>
              <w:left w:val="nil"/>
              <w:bottom w:val="single" w:sz="4" w:space="0" w:color="auto"/>
              <w:right w:val="single" w:sz="4" w:space="0" w:color="auto"/>
            </w:tcBorders>
            <w:shd w:val="clear" w:color="auto" w:fill="auto"/>
            <w:noWrap/>
            <w:vAlign w:val="bottom"/>
            <w:hideMark/>
          </w:tcPr>
          <w:p w14:paraId="30B45403" w14:textId="3AED7009" w:rsidR="007D6B2F" w:rsidRPr="00276763" w:rsidRDefault="007D6B2F" w:rsidP="005B51DA">
            <w:pPr>
              <w:jc w:val="center"/>
              <w:rPr>
                <w:b/>
                <w:color w:val="000000"/>
                <w:sz w:val="22"/>
                <w:szCs w:val="22"/>
              </w:rPr>
            </w:pPr>
            <w:r w:rsidRPr="00276763">
              <w:rPr>
                <w:b/>
                <w:color w:val="000000"/>
                <w:sz w:val="22"/>
                <w:szCs w:val="22"/>
              </w:rPr>
              <w:t>Depth (ft.)</w:t>
            </w:r>
          </w:p>
        </w:tc>
        <w:tc>
          <w:tcPr>
            <w:tcW w:w="2168" w:type="dxa"/>
            <w:tcBorders>
              <w:top w:val="nil"/>
              <w:left w:val="nil"/>
              <w:bottom w:val="single" w:sz="4" w:space="0" w:color="auto"/>
              <w:right w:val="single" w:sz="4" w:space="0" w:color="auto"/>
            </w:tcBorders>
            <w:shd w:val="clear" w:color="auto" w:fill="auto"/>
            <w:noWrap/>
            <w:vAlign w:val="bottom"/>
            <w:hideMark/>
          </w:tcPr>
          <w:p w14:paraId="1107CA30" w14:textId="77777777" w:rsidR="007D6B2F" w:rsidRPr="00276763" w:rsidRDefault="007D6B2F" w:rsidP="005B51DA">
            <w:pPr>
              <w:jc w:val="center"/>
              <w:rPr>
                <w:b/>
                <w:color w:val="000000"/>
                <w:sz w:val="22"/>
                <w:szCs w:val="22"/>
              </w:rPr>
            </w:pPr>
            <w:r w:rsidRPr="00276763">
              <w:rPr>
                <w:b/>
                <w:color w:val="000000"/>
                <w:sz w:val="22"/>
                <w:szCs w:val="22"/>
              </w:rPr>
              <w:t xml:space="preserve">TDG </w:t>
            </w:r>
          </w:p>
        </w:tc>
      </w:tr>
      <w:tr w:rsidR="005E0998" w:rsidRPr="00276763" w14:paraId="3AC734FE" w14:textId="77777777" w:rsidTr="00813ACD">
        <w:trPr>
          <w:trHeight w:val="258"/>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14:paraId="3D081395" w14:textId="77777777" w:rsidR="005E0998" w:rsidRPr="00276763" w:rsidRDefault="005E0998" w:rsidP="005E0998">
            <w:pPr>
              <w:rPr>
                <w:b/>
                <w:bCs/>
                <w:color w:val="000000"/>
                <w:sz w:val="22"/>
                <w:szCs w:val="22"/>
              </w:rPr>
            </w:pPr>
            <w:r w:rsidRPr="00276763">
              <w:rPr>
                <w:b/>
                <w:bCs/>
                <w:color w:val="000000"/>
                <w:sz w:val="22"/>
                <w:szCs w:val="22"/>
              </w:rPr>
              <w:t>Min</w:t>
            </w:r>
          </w:p>
        </w:tc>
        <w:tc>
          <w:tcPr>
            <w:tcW w:w="1655" w:type="dxa"/>
            <w:tcBorders>
              <w:top w:val="nil"/>
              <w:left w:val="single" w:sz="4" w:space="0" w:color="auto"/>
              <w:bottom w:val="single" w:sz="4" w:space="0" w:color="auto"/>
              <w:right w:val="single" w:sz="4" w:space="0" w:color="auto"/>
            </w:tcBorders>
            <w:shd w:val="clear" w:color="auto" w:fill="auto"/>
            <w:noWrap/>
            <w:vAlign w:val="center"/>
            <w:hideMark/>
          </w:tcPr>
          <w:p w14:paraId="491E0DCD" w14:textId="3692AB43" w:rsidR="005E0998" w:rsidRPr="00276763" w:rsidRDefault="004D468F" w:rsidP="005E0998">
            <w:pPr>
              <w:jc w:val="center"/>
              <w:rPr>
                <w:color w:val="000000"/>
                <w:sz w:val="22"/>
                <w:szCs w:val="22"/>
              </w:rPr>
            </w:pPr>
            <w:r>
              <w:rPr>
                <w:color w:val="000000"/>
                <w:sz w:val="22"/>
                <w:szCs w:val="22"/>
              </w:rPr>
              <w:t xml:space="preserve">  </w:t>
            </w:r>
            <w:r w:rsidR="005E0998" w:rsidRPr="00276763">
              <w:rPr>
                <w:color w:val="000000"/>
                <w:sz w:val="22"/>
                <w:szCs w:val="22"/>
              </w:rPr>
              <w:t>0.0*</w:t>
            </w:r>
          </w:p>
        </w:tc>
        <w:tc>
          <w:tcPr>
            <w:tcW w:w="1843" w:type="dxa"/>
            <w:tcBorders>
              <w:top w:val="nil"/>
              <w:left w:val="nil"/>
              <w:bottom w:val="single" w:sz="4" w:space="0" w:color="auto"/>
              <w:right w:val="single" w:sz="4" w:space="0" w:color="auto"/>
            </w:tcBorders>
            <w:shd w:val="clear" w:color="auto" w:fill="auto"/>
            <w:noWrap/>
            <w:vAlign w:val="center"/>
            <w:hideMark/>
          </w:tcPr>
          <w:p w14:paraId="21045188" w14:textId="3AB36E6E" w:rsidR="005E0998" w:rsidRPr="00276763" w:rsidRDefault="005E0998" w:rsidP="005E0998">
            <w:pPr>
              <w:jc w:val="center"/>
              <w:rPr>
                <w:color w:val="000000"/>
                <w:sz w:val="22"/>
                <w:szCs w:val="22"/>
              </w:rPr>
            </w:pPr>
            <w:r w:rsidRPr="00276763">
              <w:rPr>
                <w:color w:val="000000"/>
                <w:sz w:val="22"/>
                <w:szCs w:val="22"/>
              </w:rPr>
              <w:t>101.3%</w:t>
            </w:r>
          </w:p>
        </w:tc>
        <w:tc>
          <w:tcPr>
            <w:tcW w:w="2327" w:type="dxa"/>
            <w:tcBorders>
              <w:top w:val="nil"/>
              <w:left w:val="nil"/>
              <w:bottom w:val="single" w:sz="4" w:space="0" w:color="auto"/>
              <w:right w:val="single" w:sz="4" w:space="0" w:color="auto"/>
            </w:tcBorders>
            <w:shd w:val="clear" w:color="auto" w:fill="auto"/>
            <w:noWrap/>
            <w:vAlign w:val="center"/>
            <w:hideMark/>
          </w:tcPr>
          <w:p w14:paraId="3DB8A300" w14:textId="67A50C11" w:rsidR="005E0998" w:rsidRPr="00276763" w:rsidRDefault="005E0998" w:rsidP="005E0998">
            <w:pPr>
              <w:jc w:val="center"/>
              <w:rPr>
                <w:color w:val="000000"/>
                <w:sz w:val="22"/>
                <w:szCs w:val="22"/>
                <w:highlight w:val="yellow"/>
              </w:rPr>
            </w:pPr>
            <w:r w:rsidRPr="00276763">
              <w:rPr>
                <w:color w:val="000000"/>
                <w:sz w:val="22"/>
                <w:szCs w:val="22"/>
              </w:rPr>
              <w:t>0.0*</w:t>
            </w:r>
          </w:p>
        </w:tc>
        <w:tc>
          <w:tcPr>
            <w:tcW w:w="2168" w:type="dxa"/>
            <w:tcBorders>
              <w:top w:val="nil"/>
              <w:left w:val="nil"/>
              <w:bottom w:val="single" w:sz="4" w:space="0" w:color="auto"/>
              <w:right w:val="single" w:sz="4" w:space="0" w:color="auto"/>
            </w:tcBorders>
            <w:shd w:val="clear" w:color="auto" w:fill="auto"/>
            <w:noWrap/>
            <w:vAlign w:val="center"/>
          </w:tcPr>
          <w:p w14:paraId="6F52139C" w14:textId="74BE7A34" w:rsidR="005E0998" w:rsidRPr="00276763" w:rsidRDefault="005E0998" w:rsidP="005E0998">
            <w:pPr>
              <w:jc w:val="center"/>
              <w:rPr>
                <w:color w:val="000000"/>
                <w:sz w:val="22"/>
                <w:szCs w:val="22"/>
              </w:rPr>
            </w:pPr>
            <w:r w:rsidRPr="00276763">
              <w:rPr>
                <w:color w:val="000000"/>
                <w:sz w:val="22"/>
                <w:szCs w:val="22"/>
              </w:rPr>
              <w:t>102.0%</w:t>
            </w:r>
          </w:p>
        </w:tc>
      </w:tr>
      <w:tr w:rsidR="005E0998" w:rsidRPr="00276763" w14:paraId="7681702B" w14:textId="77777777" w:rsidTr="00813ACD">
        <w:trPr>
          <w:trHeight w:val="258"/>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14:paraId="0748CEB7" w14:textId="77777777" w:rsidR="005E0998" w:rsidRPr="00276763" w:rsidRDefault="005E0998" w:rsidP="005E0998">
            <w:pPr>
              <w:rPr>
                <w:b/>
                <w:bCs/>
                <w:color w:val="000000"/>
                <w:sz w:val="22"/>
                <w:szCs w:val="22"/>
              </w:rPr>
            </w:pPr>
            <w:r w:rsidRPr="00276763">
              <w:rPr>
                <w:b/>
                <w:bCs/>
                <w:color w:val="000000"/>
                <w:sz w:val="22"/>
                <w:szCs w:val="22"/>
              </w:rPr>
              <w:t>Max</w:t>
            </w:r>
          </w:p>
        </w:tc>
        <w:tc>
          <w:tcPr>
            <w:tcW w:w="1655" w:type="dxa"/>
            <w:tcBorders>
              <w:top w:val="nil"/>
              <w:left w:val="single" w:sz="4" w:space="0" w:color="auto"/>
              <w:bottom w:val="single" w:sz="4" w:space="0" w:color="auto"/>
              <w:right w:val="single" w:sz="4" w:space="0" w:color="auto"/>
            </w:tcBorders>
            <w:shd w:val="clear" w:color="auto" w:fill="auto"/>
            <w:noWrap/>
            <w:vAlign w:val="center"/>
            <w:hideMark/>
          </w:tcPr>
          <w:p w14:paraId="33E96BCA" w14:textId="0FEEA061" w:rsidR="005E0998" w:rsidRPr="00276763" w:rsidRDefault="005E0998" w:rsidP="005E0998">
            <w:pPr>
              <w:jc w:val="center"/>
              <w:rPr>
                <w:color w:val="000000"/>
                <w:sz w:val="22"/>
                <w:szCs w:val="22"/>
              </w:rPr>
            </w:pPr>
            <w:r w:rsidRPr="00276763">
              <w:rPr>
                <w:color w:val="000000"/>
                <w:sz w:val="22"/>
                <w:szCs w:val="22"/>
              </w:rPr>
              <w:t>4.6</w:t>
            </w:r>
          </w:p>
        </w:tc>
        <w:tc>
          <w:tcPr>
            <w:tcW w:w="1843" w:type="dxa"/>
            <w:tcBorders>
              <w:top w:val="nil"/>
              <w:left w:val="nil"/>
              <w:bottom w:val="single" w:sz="4" w:space="0" w:color="auto"/>
              <w:right w:val="single" w:sz="4" w:space="0" w:color="auto"/>
            </w:tcBorders>
            <w:shd w:val="clear" w:color="auto" w:fill="auto"/>
            <w:noWrap/>
            <w:vAlign w:val="center"/>
            <w:hideMark/>
          </w:tcPr>
          <w:p w14:paraId="1CD8FA54" w14:textId="6D4CEE63" w:rsidR="005E0998" w:rsidRPr="00276763" w:rsidRDefault="005E0998" w:rsidP="005E0998">
            <w:pPr>
              <w:jc w:val="center"/>
              <w:rPr>
                <w:color w:val="000000"/>
                <w:sz w:val="22"/>
                <w:szCs w:val="22"/>
              </w:rPr>
            </w:pPr>
            <w:r w:rsidRPr="00276763">
              <w:rPr>
                <w:color w:val="000000"/>
                <w:sz w:val="22"/>
                <w:szCs w:val="22"/>
              </w:rPr>
              <w:t>115.8%</w:t>
            </w:r>
          </w:p>
        </w:tc>
        <w:tc>
          <w:tcPr>
            <w:tcW w:w="2327" w:type="dxa"/>
            <w:tcBorders>
              <w:top w:val="nil"/>
              <w:left w:val="nil"/>
              <w:bottom w:val="single" w:sz="4" w:space="0" w:color="auto"/>
              <w:right w:val="single" w:sz="4" w:space="0" w:color="auto"/>
            </w:tcBorders>
            <w:shd w:val="clear" w:color="auto" w:fill="auto"/>
            <w:noWrap/>
            <w:vAlign w:val="center"/>
            <w:hideMark/>
          </w:tcPr>
          <w:p w14:paraId="4B08291A" w14:textId="02C9C168" w:rsidR="005E0998" w:rsidRPr="00276763" w:rsidRDefault="005E0998" w:rsidP="005E0998">
            <w:pPr>
              <w:jc w:val="center"/>
              <w:rPr>
                <w:color w:val="000000"/>
                <w:sz w:val="22"/>
                <w:szCs w:val="22"/>
                <w:highlight w:val="yellow"/>
              </w:rPr>
            </w:pPr>
            <w:r w:rsidRPr="00276763">
              <w:rPr>
                <w:color w:val="000000"/>
                <w:sz w:val="22"/>
                <w:szCs w:val="22"/>
              </w:rPr>
              <w:t>4.0</w:t>
            </w:r>
          </w:p>
        </w:tc>
        <w:tc>
          <w:tcPr>
            <w:tcW w:w="2168" w:type="dxa"/>
            <w:tcBorders>
              <w:top w:val="nil"/>
              <w:left w:val="nil"/>
              <w:bottom w:val="single" w:sz="4" w:space="0" w:color="auto"/>
              <w:right w:val="single" w:sz="4" w:space="0" w:color="auto"/>
            </w:tcBorders>
            <w:shd w:val="clear" w:color="auto" w:fill="auto"/>
            <w:noWrap/>
            <w:vAlign w:val="center"/>
          </w:tcPr>
          <w:p w14:paraId="131DBA51" w14:textId="7EC68E2E" w:rsidR="005E0998" w:rsidRPr="00276763" w:rsidRDefault="005E0998" w:rsidP="005E0998">
            <w:pPr>
              <w:jc w:val="center"/>
              <w:rPr>
                <w:color w:val="000000"/>
                <w:sz w:val="22"/>
                <w:szCs w:val="22"/>
              </w:rPr>
            </w:pPr>
            <w:r w:rsidRPr="00276763">
              <w:rPr>
                <w:color w:val="000000"/>
                <w:sz w:val="22"/>
                <w:szCs w:val="22"/>
              </w:rPr>
              <w:t>111.8%</w:t>
            </w:r>
          </w:p>
        </w:tc>
      </w:tr>
      <w:tr w:rsidR="005E0998" w:rsidRPr="00276763" w14:paraId="5AC93E0F" w14:textId="77777777" w:rsidTr="00813ACD">
        <w:trPr>
          <w:trHeight w:val="258"/>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14:paraId="5EB90B0B" w14:textId="77777777" w:rsidR="005E0998" w:rsidRPr="00276763" w:rsidRDefault="005E0998" w:rsidP="005E0998">
            <w:pPr>
              <w:rPr>
                <w:b/>
                <w:bCs/>
                <w:color w:val="000000"/>
                <w:sz w:val="22"/>
                <w:szCs w:val="22"/>
              </w:rPr>
            </w:pPr>
            <w:r w:rsidRPr="00276763">
              <w:rPr>
                <w:b/>
                <w:bCs/>
                <w:color w:val="000000"/>
                <w:sz w:val="22"/>
                <w:szCs w:val="22"/>
              </w:rPr>
              <w:t>Average</w:t>
            </w:r>
          </w:p>
        </w:tc>
        <w:tc>
          <w:tcPr>
            <w:tcW w:w="1655" w:type="dxa"/>
            <w:tcBorders>
              <w:top w:val="nil"/>
              <w:left w:val="single" w:sz="4" w:space="0" w:color="auto"/>
              <w:bottom w:val="single" w:sz="4" w:space="0" w:color="auto"/>
              <w:right w:val="single" w:sz="4" w:space="0" w:color="auto"/>
            </w:tcBorders>
            <w:shd w:val="clear" w:color="auto" w:fill="auto"/>
            <w:noWrap/>
            <w:vAlign w:val="center"/>
            <w:hideMark/>
          </w:tcPr>
          <w:p w14:paraId="1AC7E920" w14:textId="0D078F0B" w:rsidR="005E0998" w:rsidRPr="00276763" w:rsidRDefault="005E0998" w:rsidP="005E0998">
            <w:pPr>
              <w:jc w:val="center"/>
              <w:rPr>
                <w:color w:val="000000"/>
                <w:sz w:val="22"/>
                <w:szCs w:val="22"/>
              </w:rPr>
            </w:pPr>
            <w:r w:rsidRPr="00276763">
              <w:rPr>
                <w:color w:val="000000"/>
                <w:sz w:val="22"/>
                <w:szCs w:val="22"/>
              </w:rPr>
              <w:t>3.1</w:t>
            </w:r>
          </w:p>
        </w:tc>
        <w:tc>
          <w:tcPr>
            <w:tcW w:w="1843" w:type="dxa"/>
            <w:tcBorders>
              <w:top w:val="nil"/>
              <w:left w:val="nil"/>
              <w:bottom w:val="single" w:sz="4" w:space="0" w:color="auto"/>
              <w:right w:val="single" w:sz="4" w:space="0" w:color="auto"/>
            </w:tcBorders>
            <w:shd w:val="clear" w:color="auto" w:fill="auto"/>
            <w:noWrap/>
            <w:vAlign w:val="center"/>
            <w:hideMark/>
          </w:tcPr>
          <w:p w14:paraId="024720BC" w14:textId="5DC2C702" w:rsidR="005E0998" w:rsidRPr="00276763" w:rsidRDefault="005E0998" w:rsidP="005E0998">
            <w:pPr>
              <w:jc w:val="center"/>
              <w:rPr>
                <w:color w:val="000000"/>
                <w:sz w:val="22"/>
                <w:szCs w:val="22"/>
              </w:rPr>
            </w:pPr>
            <w:r w:rsidRPr="00276763">
              <w:rPr>
                <w:color w:val="000000"/>
                <w:sz w:val="22"/>
                <w:szCs w:val="22"/>
              </w:rPr>
              <w:t>110.2%</w:t>
            </w:r>
          </w:p>
        </w:tc>
        <w:tc>
          <w:tcPr>
            <w:tcW w:w="2327" w:type="dxa"/>
            <w:tcBorders>
              <w:top w:val="nil"/>
              <w:left w:val="nil"/>
              <w:bottom w:val="single" w:sz="4" w:space="0" w:color="auto"/>
              <w:right w:val="single" w:sz="4" w:space="0" w:color="auto"/>
            </w:tcBorders>
            <w:shd w:val="clear" w:color="auto" w:fill="auto"/>
            <w:noWrap/>
            <w:vAlign w:val="center"/>
            <w:hideMark/>
          </w:tcPr>
          <w:p w14:paraId="7DBF70EF" w14:textId="5B982F61" w:rsidR="005E0998" w:rsidRPr="00276763" w:rsidRDefault="005E0998" w:rsidP="005E0998">
            <w:pPr>
              <w:jc w:val="center"/>
              <w:rPr>
                <w:color w:val="000000"/>
                <w:sz w:val="22"/>
                <w:szCs w:val="22"/>
                <w:highlight w:val="yellow"/>
              </w:rPr>
            </w:pPr>
            <w:r w:rsidRPr="00276763">
              <w:rPr>
                <w:color w:val="000000"/>
                <w:sz w:val="22"/>
                <w:szCs w:val="22"/>
              </w:rPr>
              <w:t>3.4</w:t>
            </w:r>
          </w:p>
        </w:tc>
        <w:tc>
          <w:tcPr>
            <w:tcW w:w="2168" w:type="dxa"/>
            <w:tcBorders>
              <w:top w:val="nil"/>
              <w:left w:val="nil"/>
              <w:bottom w:val="single" w:sz="4" w:space="0" w:color="auto"/>
              <w:right w:val="single" w:sz="4" w:space="0" w:color="auto"/>
            </w:tcBorders>
            <w:shd w:val="clear" w:color="auto" w:fill="auto"/>
            <w:noWrap/>
            <w:vAlign w:val="center"/>
          </w:tcPr>
          <w:p w14:paraId="345C7A36" w14:textId="0CA150BF" w:rsidR="005E0998" w:rsidRPr="00276763" w:rsidRDefault="005E0998" w:rsidP="005E0998">
            <w:pPr>
              <w:jc w:val="center"/>
              <w:rPr>
                <w:color w:val="000000"/>
                <w:sz w:val="22"/>
                <w:szCs w:val="22"/>
              </w:rPr>
            </w:pPr>
            <w:r w:rsidRPr="00276763">
              <w:rPr>
                <w:color w:val="000000"/>
                <w:sz w:val="22"/>
                <w:szCs w:val="22"/>
              </w:rPr>
              <w:t>108.2%</w:t>
            </w:r>
          </w:p>
        </w:tc>
      </w:tr>
      <w:tr w:rsidR="005E0998" w:rsidRPr="00276763" w14:paraId="291DA786" w14:textId="77777777" w:rsidTr="00813ACD">
        <w:trPr>
          <w:trHeight w:val="258"/>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14:paraId="755EBA7C" w14:textId="77777777" w:rsidR="005E0998" w:rsidRPr="00276763" w:rsidRDefault="005E0998" w:rsidP="005E0998">
            <w:pPr>
              <w:rPr>
                <w:b/>
                <w:bCs/>
                <w:color w:val="000000"/>
                <w:sz w:val="22"/>
                <w:szCs w:val="22"/>
              </w:rPr>
            </w:pPr>
            <w:r w:rsidRPr="00276763">
              <w:rPr>
                <w:b/>
                <w:bCs/>
                <w:color w:val="000000"/>
                <w:sz w:val="22"/>
                <w:szCs w:val="22"/>
              </w:rPr>
              <w:t>Median</w:t>
            </w:r>
          </w:p>
        </w:tc>
        <w:tc>
          <w:tcPr>
            <w:tcW w:w="1655" w:type="dxa"/>
            <w:tcBorders>
              <w:top w:val="nil"/>
              <w:left w:val="single" w:sz="4" w:space="0" w:color="auto"/>
              <w:bottom w:val="single" w:sz="4" w:space="0" w:color="auto"/>
              <w:right w:val="single" w:sz="4" w:space="0" w:color="auto"/>
            </w:tcBorders>
            <w:shd w:val="clear" w:color="auto" w:fill="auto"/>
            <w:noWrap/>
            <w:vAlign w:val="center"/>
            <w:hideMark/>
          </w:tcPr>
          <w:p w14:paraId="7CAEC184" w14:textId="43FB05B0" w:rsidR="005E0998" w:rsidRPr="00276763" w:rsidRDefault="005E0998" w:rsidP="005E0998">
            <w:pPr>
              <w:jc w:val="center"/>
              <w:rPr>
                <w:color w:val="000000"/>
                <w:sz w:val="22"/>
                <w:szCs w:val="22"/>
              </w:rPr>
            </w:pPr>
            <w:r w:rsidRPr="00276763">
              <w:rPr>
                <w:color w:val="000000"/>
                <w:sz w:val="22"/>
                <w:szCs w:val="22"/>
              </w:rPr>
              <w:t>3.1</w:t>
            </w:r>
          </w:p>
        </w:tc>
        <w:tc>
          <w:tcPr>
            <w:tcW w:w="1843" w:type="dxa"/>
            <w:tcBorders>
              <w:top w:val="nil"/>
              <w:left w:val="nil"/>
              <w:bottom w:val="single" w:sz="4" w:space="0" w:color="auto"/>
              <w:right w:val="single" w:sz="4" w:space="0" w:color="auto"/>
            </w:tcBorders>
            <w:shd w:val="clear" w:color="auto" w:fill="auto"/>
            <w:noWrap/>
            <w:vAlign w:val="center"/>
            <w:hideMark/>
          </w:tcPr>
          <w:p w14:paraId="5742ECF3" w14:textId="0CF2154F" w:rsidR="005E0998" w:rsidRPr="00276763" w:rsidRDefault="005E0998" w:rsidP="005E0998">
            <w:pPr>
              <w:jc w:val="center"/>
              <w:rPr>
                <w:color w:val="000000"/>
                <w:sz w:val="22"/>
                <w:szCs w:val="22"/>
              </w:rPr>
            </w:pPr>
            <w:r w:rsidRPr="00276763">
              <w:rPr>
                <w:color w:val="000000"/>
                <w:sz w:val="22"/>
                <w:szCs w:val="22"/>
              </w:rPr>
              <w:t>110.5%</w:t>
            </w:r>
          </w:p>
        </w:tc>
        <w:tc>
          <w:tcPr>
            <w:tcW w:w="2327" w:type="dxa"/>
            <w:tcBorders>
              <w:top w:val="nil"/>
              <w:left w:val="nil"/>
              <w:bottom w:val="single" w:sz="4" w:space="0" w:color="auto"/>
              <w:right w:val="single" w:sz="4" w:space="0" w:color="auto"/>
            </w:tcBorders>
            <w:shd w:val="clear" w:color="auto" w:fill="auto"/>
            <w:noWrap/>
            <w:vAlign w:val="center"/>
            <w:hideMark/>
          </w:tcPr>
          <w:p w14:paraId="3D88FF5E" w14:textId="5CD5F890" w:rsidR="005E0998" w:rsidRPr="00276763" w:rsidRDefault="005E0998" w:rsidP="005E0998">
            <w:pPr>
              <w:jc w:val="center"/>
              <w:rPr>
                <w:color w:val="000000"/>
                <w:sz w:val="22"/>
                <w:szCs w:val="22"/>
                <w:highlight w:val="yellow"/>
              </w:rPr>
            </w:pPr>
            <w:r w:rsidRPr="00276763">
              <w:rPr>
                <w:color w:val="000000"/>
                <w:sz w:val="22"/>
                <w:szCs w:val="22"/>
              </w:rPr>
              <w:t>3.2</w:t>
            </w:r>
          </w:p>
        </w:tc>
        <w:tc>
          <w:tcPr>
            <w:tcW w:w="2168" w:type="dxa"/>
            <w:tcBorders>
              <w:top w:val="nil"/>
              <w:left w:val="nil"/>
              <w:bottom w:val="single" w:sz="4" w:space="0" w:color="auto"/>
              <w:right w:val="single" w:sz="4" w:space="0" w:color="auto"/>
            </w:tcBorders>
            <w:shd w:val="clear" w:color="auto" w:fill="auto"/>
            <w:noWrap/>
            <w:vAlign w:val="center"/>
          </w:tcPr>
          <w:p w14:paraId="4BB991DD" w14:textId="35DB47CB" w:rsidR="005E0998" w:rsidRPr="00276763" w:rsidRDefault="005E0998" w:rsidP="005E0998">
            <w:pPr>
              <w:jc w:val="center"/>
              <w:rPr>
                <w:color w:val="000000"/>
                <w:sz w:val="22"/>
                <w:szCs w:val="22"/>
              </w:rPr>
            </w:pPr>
            <w:r w:rsidRPr="00276763">
              <w:rPr>
                <w:color w:val="000000"/>
                <w:sz w:val="22"/>
                <w:szCs w:val="22"/>
              </w:rPr>
              <w:t>108.4%</w:t>
            </w:r>
          </w:p>
        </w:tc>
      </w:tr>
      <w:tr w:rsidR="007D6B2F" w:rsidRPr="00276763" w14:paraId="69259A0F" w14:textId="77777777" w:rsidTr="00813ACD">
        <w:trPr>
          <w:trHeight w:val="258"/>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14:paraId="71B08A28" w14:textId="77777777" w:rsidR="007D6B2F" w:rsidRPr="00276763" w:rsidRDefault="007D6B2F" w:rsidP="005B51DA">
            <w:pPr>
              <w:rPr>
                <w:b/>
                <w:bCs/>
                <w:color w:val="000000"/>
                <w:sz w:val="22"/>
                <w:szCs w:val="22"/>
              </w:rPr>
            </w:pPr>
            <w:r w:rsidRPr="00276763">
              <w:rPr>
                <w:b/>
                <w:bCs/>
                <w:color w:val="000000"/>
                <w:sz w:val="22"/>
                <w:szCs w:val="22"/>
              </w:rPr>
              <w:t>≥ 105%</w:t>
            </w:r>
          </w:p>
        </w:tc>
        <w:tc>
          <w:tcPr>
            <w:tcW w:w="1655" w:type="dxa"/>
            <w:tcBorders>
              <w:top w:val="nil"/>
              <w:left w:val="single" w:sz="4" w:space="0" w:color="auto"/>
              <w:bottom w:val="single" w:sz="4" w:space="0" w:color="auto"/>
              <w:right w:val="single" w:sz="4" w:space="0" w:color="auto"/>
            </w:tcBorders>
            <w:shd w:val="clear" w:color="auto" w:fill="auto"/>
            <w:noWrap/>
            <w:vAlign w:val="center"/>
            <w:hideMark/>
          </w:tcPr>
          <w:p w14:paraId="2715C981" w14:textId="77777777" w:rsidR="007D6B2F" w:rsidRPr="00276763" w:rsidRDefault="007D6B2F" w:rsidP="005B51DA">
            <w:pPr>
              <w:jc w:val="center"/>
              <w:rPr>
                <w:color w:val="000000"/>
                <w:sz w:val="22"/>
                <w:szCs w:val="22"/>
              </w:rPr>
            </w:pPr>
            <w:r w:rsidRPr="00276763">
              <w:rPr>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09E01A88" w14:textId="4F9DCD00" w:rsidR="007D6B2F" w:rsidRPr="00276763" w:rsidRDefault="00DC494C" w:rsidP="005B51DA">
            <w:pPr>
              <w:jc w:val="center"/>
              <w:rPr>
                <w:color w:val="000000"/>
                <w:sz w:val="22"/>
                <w:szCs w:val="22"/>
                <w:highlight w:val="yellow"/>
              </w:rPr>
            </w:pPr>
            <w:r w:rsidRPr="00276763">
              <w:rPr>
                <w:color w:val="000000"/>
                <w:sz w:val="22"/>
                <w:szCs w:val="22"/>
              </w:rPr>
              <w:t>92</w:t>
            </w:r>
            <w:r w:rsidR="007D6B2F" w:rsidRPr="00276763">
              <w:rPr>
                <w:color w:val="000000"/>
                <w:sz w:val="22"/>
                <w:szCs w:val="22"/>
              </w:rPr>
              <w:t>%</w:t>
            </w:r>
          </w:p>
        </w:tc>
        <w:tc>
          <w:tcPr>
            <w:tcW w:w="2327" w:type="dxa"/>
            <w:tcBorders>
              <w:top w:val="nil"/>
              <w:left w:val="nil"/>
              <w:bottom w:val="single" w:sz="4" w:space="0" w:color="auto"/>
              <w:right w:val="single" w:sz="4" w:space="0" w:color="auto"/>
            </w:tcBorders>
            <w:shd w:val="clear" w:color="auto" w:fill="auto"/>
            <w:noWrap/>
            <w:vAlign w:val="center"/>
            <w:hideMark/>
          </w:tcPr>
          <w:p w14:paraId="75667D83" w14:textId="77777777" w:rsidR="007D6B2F" w:rsidRPr="00276763" w:rsidRDefault="007D6B2F" w:rsidP="005B51DA">
            <w:pPr>
              <w:jc w:val="center"/>
              <w:rPr>
                <w:color w:val="000000"/>
                <w:sz w:val="22"/>
                <w:szCs w:val="22"/>
              </w:rPr>
            </w:pPr>
            <w:r w:rsidRPr="00276763">
              <w:rPr>
                <w:color w:val="000000"/>
                <w:sz w:val="22"/>
                <w:szCs w:val="22"/>
              </w:rPr>
              <w:t> </w:t>
            </w:r>
          </w:p>
        </w:tc>
        <w:tc>
          <w:tcPr>
            <w:tcW w:w="2168" w:type="dxa"/>
            <w:tcBorders>
              <w:top w:val="nil"/>
              <w:left w:val="nil"/>
              <w:bottom w:val="single" w:sz="4" w:space="0" w:color="auto"/>
              <w:right w:val="single" w:sz="4" w:space="0" w:color="auto"/>
            </w:tcBorders>
            <w:shd w:val="clear" w:color="auto" w:fill="auto"/>
            <w:noWrap/>
            <w:vAlign w:val="center"/>
          </w:tcPr>
          <w:p w14:paraId="77EA0DF0" w14:textId="2AE6AFE6" w:rsidR="007D6B2F" w:rsidRPr="00276763" w:rsidRDefault="00DC494C" w:rsidP="004521D9">
            <w:pPr>
              <w:jc w:val="center"/>
              <w:rPr>
                <w:color w:val="000000"/>
                <w:sz w:val="22"/>
                <w:szCs w:val="22"/>
              </w:rPr>
            </w:pPr>
            <w:r w:rsidRPr="00276763">
              <w:rPr>
                <w:color w:val="000000"/>
                <w:sz w:val="22"/>
                <w:szCs w:val="22"/>
              </w:rPr>
              <w:t>95%</w:t>
            </w:r>
          </w:p>
        </w:tc>
      </w:tr>
      <w:tr w:rsidR="007D6B2F" w:rsidRPr="00276763" w14:paraId="3FDBE0E4" w14:textId="77777777" w:rsidTr="00813ACD">
        <w:trPr>
          <w:trHeight w:val="258"/>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14:paraId="6294249D" w14:textId="77777777" w:rsidR="007D6B2F" w:rsidRPr="00276763" w:rsidRDefault="007D6B2F" w:rsidP="005B51DA">
            <w:pPr>
              <w:rPr>
                <w:b/>
                <w:bCs/>
                <w:color w:val="000000"/>
                <w:sz w:val="22"/>
                <w:szCs w:val="22"/>
              </w:rPr>
            </w:pPr>
            <w:r w:rsidRPr="00276763">
              <w:rPr>
                <w:b/>
                <w:bCs/>
                <w:color w:val="000000"/>
                <w:sz w:val="22"/>
                <w:szCs w:val="22"/>
              </w:rPr>
              <w:t>≥ 110%</w:t>
            </w:r>
          </w:p>
        </w:tc>
        <w:tc>
          <w:tcPr>
            <w:tcW w:w="1655" w:type="dxa"/>
            <w:tcBorders>
              <w:top w:val="nil"/>
              <w:left w:val="single" w:sz="4" w:space="0" w:color="auto"/>
              <w:bottom w:val="single" w:sz="4" w:space="0" w:color="auto"/>
              <w:right w:val="single" w:sz="4" w:space="0" w:color="auto"/>
            </w:tcBorders>
            <w:shd w:val="clear" w:color="auto" w:fill="auto"/>
            <w:noWrap/>
            <w:vAlign w:val="center"/>
            <w:hideMark/>
          </w:tcPr>
          <w:p w14:paraId="0CA32895" w14:textId="77777777" w:rsidR="007D6B2F" w:rsidRPr="00276763" w:rsidRDefault="007D6B2F" w:rsidP="005B51DA">
            <w:pPr>
              <w:jc w:val="center"/>
              <w:rPr>
                <w:color w:val="000000"/>
                <w:sz w:val="22"/>
                <w:szCs w:val="22"/>
              </w:rPr>
            </w:pPr>
            <w:r w:rsidRPr="00276763">
              <w:rPr>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6A58A6FB" w14:textId="60360CBA" w:rsidR="007D6B2F" w:rsidRPr="00276763" w:rsidRDefault="00DC494C" w:rsidP="005B51DA">
            <w:pPr>
              <w:jc w:val="center"/>
              <w:rPr>
                <w:color w:val="000000"/>
                <w:sz w:val="22"/>
                <w:szCs w:val="22"/>
                <w:highlight w:val="yellow"/>
              </w:rPr>
            </w:pPr>
            <w:r w:rsidRPr="00276763">
              <w:rPr>
                <w:color w:val="000000"/>
                <w:sz w:val="22"/>
                <w:szCs w:val="22"/>
              </w:rPr>
              <w:t>60</w:t>
            </w:r>
            <w:r w:rsidR="005E0998" w:rsidRPr="00276763">
              <w:rPr>
                <w:color w:val="000000"/>
                <w:sz w:val="22"/>
                <w:szCs w:val="22"/>
              </w:rPr>
              <w:t>%</w:t>
            </w:r>
          </w:p>
        </w:tc>
        <w:tc>
          <w:tcPr>
            <w:tcW w:w="2327" w:type="dxa"/>
            <w:tcBorders>
              <w:top w:val="nil"/>
              <w:left w:val="nil"/>
              <w:bottom w:val="single" w:sz="4" w:space="0" w:color="auto"/>
              <w:right w:val="single" w:sz="4" w:space="0" w:color="auto"/>
            </w:tcBorders>
            <w:shd w:val="clear" w:color="auto" w:fill="auto"/>
            <w:noWrap/>
            <w:vAlign w:val="center"/>
            <w:hideMark/>
          </w:tcPr>
          <w:p w14:paraId="660AD6A1" w14:textId="77777777" w:rsidR="007D6B2F" w:rsidRPr="00276763" w:rsidRDefault="007D6B2F" w:rsidP="005B51DA">
            <w:pPr>
              <w:jc w:val="center"/>
              <w:rPr>
                <w:color w:val="000000"/>
                <w:sz w:val="22"/>
                <w:szCs w:val="22"/>
              </w:rPr>
            </w:pPr>
            <w:r w:rsidRPr="00276763">
              <w:rPr>
                <w:color w:val="000000"/>
                <w:sz w:val="22"/>
                <w:szCs w:val="22"/>
              </w:rPr>
              <w:t> </w:t>
            </w:r>
          </w:p>
        </w:tc>
        <w:tc>
          <w:tcPr>
            <w:tcW w:w="2168" w:type="dxa"/>
            <w:tcBorders>
              <w:top w:val="nil"/>
              <w:left w:val="nil"/>
              <w:bottom w:val="single" w:sz="4" w:space="0" w:color="auto"/>
              <w:right w:val="single" w:sz="4" w:space="0" w:color="auto"/>
            </w:tcBorders>
            <w:shd w:val="clear" w:color="auto" w:fill="auto"/>
            <w:noWrap/>
            <w:vAlign w:val="center"/>
          </w:tcPr>
          <w:p w14:paraId="48D8CA76" w14:textId="28603A83" w:rsidR="007D6B2F" w:rsidRPr="00276763" w:rsidRDefault="005E0998" w:rsidP="004521D9">
            <w:pPr>
              <w:jc w:val="center"/>
              <w:rPr>
                <w:color w:val="000000"/>
                <w:sz w:val="22"/>
                <w:szCs w:val="22"/>
              </w:rPr>
            </w:pPr>
            <w:r w:rsidRPr="00276763">
              <w:rPr>
                <w:color w:val="000000"/>
                <w:sz w:val="22"/>
                <w:szCs w:val="22"/>
              </w:rPr>
              <w:t>15%</w:t>
            </w:r>
          </w:p>
        </w:tc>
      </w:tr>
    </w:tbl>
    <w:p w14:paraId="714F645D" w14:textId="0B2115D9" w:rsidR="001E1641" w:rsidRPr="00276763" w:rsidRDefault="005E0998" w:rsidP="001E1641">
      <w:pPr>
        <w:spacing w:after="160" w:line="259" w:lineRule="auto"/>
        <w:rPr>
          <w:color w:val="000000"/>
          <w:sz w:val="22"/>
          <w:szCs w:val="22"/>
        </w:rPr>
      </w:pPr>
      <w:r w:rsidRPr="00276763">
        <w:rPr>
          <w:color w:val="000000"/>
          <w:sz w:val="22"/>
          <w:szCs w:val="22"/>
        </w:rPr>
        <w:t>*When barges are loaded the raceway is emptied</w:t>
      </w:r>
      <w:r w:rsidR="00DC494C" w:rsidRPr="00276763">
        <w:rPr>
          <w:color w:val="000000"/>
          <w:sz w:val="22"/>
          <w:szCs w:val="22"/>
        </w:rPr>
        <w:t xml:space="preserve">, thus </w:t>
      </w:r>
      <w:r w:rsidR="000C1EFB">
        <w:rPr>
          <w:color w:val="000000"/>
          <w:sz w:val="22"/>
          <w:szCs w:val="22"/>
        </w:rPr>
        <w:t xml:space="preserve">some </w:t>
      </w:r>
      <w:r w:rsidR="00DC494C" w:rsidRPr="00276763">
        <w:rPr>
          <w:color w:val="000000"/>
          <w:sz w:val="22"/>
          <w:szCs w:val="22"/>
        </w:rPr>
        <w:t xml:space="preserve">depth readings </w:t>
      </w:r>
      <w:r w:rsidR="000C1EFB">
        <w:rPr>
          <w:color w:val="000000"/>
          <w:sz w:val="22"/>
          <w:szCs w:val="22"/>
        </w:rPr>
        <w:t>we</w:t>
      </w:r>
      <w:r w:rsidR="00DC494C" w:rsidRPr="00276763">
        <w:rPr>
          <w:color w:val="000000"/>
          <w:sz w:val="22"/>
          <w:szCs w:val="22"/>
        </w:rPr>
        <w:t>re 0</w:t>
      </w:r>
      <w:r w:rsidRPr="00276763">
        <w:rPr>
          <w:color w:val="000000"/>
          <w:sz w:val="22"/>
          <w:szCs w:val="22"/>
        </w:rPr>
        <w:t>.</w:t>
      </w:r>
    </w:p>
    <w:p w14:paraId="5B89CCA7" w14:textId="77777777" w:rsidR="001B17C7" w:rsidRDefault="001B17C7">
      <w:pPr>
        <w:spacing w:after="160" w:line="259" w:lineRule="auto"/>
        <w:rPr>
          <w:color w:val="000000"/>
          <w:sz w:val="22"/>
          <w:szCs w:val="22"/>
        </w:rPr>
      </w:pPr>
      <w:r>
        <w:rPr>
          <w:color w:val="000000"/>
          <w:sz w:val="22"/>
          <w:szCs w:val="22"/>
        </w:rPr>
        <w:br w:type="page"/>
      </w:r>
    </w:p>
    <w:p w14:paraId="03ACCECF" w14:textId="7F03DB1C" w:rsidR="00ED4717" w:rsidRPr="00D93150" w:rsidRDefault="00ED4717" w:rsidP="001E1641">
      <w:pPr>
        <w:spacing w:after="160" w:line="259" w:lineRule="auto"/>
        <w:rPr>
          <w:color w:val="000000"/>
          <w:sz w:val="22"/>
          <w:szCs w:val="22"/>
        </w:rPr>
      </w:pPr>
      <w:r w:rsidRPr="00D93150">
        <w:rPr>
          <w:color w:val="000000"/>
          <w:sz w:val="22"/>
          <w:szCs w:val="22"/>
        </w:rPr>
        <w:lastRenderedPageBreak/>
        <w:t xml:space="preserve">Table </w:t>
      </w:r>
      <w:r w:rsidR="009126B4">
        <w:rPr>
          <w:color w:val="000000"/>
          <w:sz w:val="22"/>
          <w:szCs w:val="22"/>
        </w:rPr>
        <w:t>4</w:t>
      </w:r>
      <w:r w:rsidRPr="00D93150">
        <w:rPr>
          <w:color w:val="000000"/>
          <w:sz w:val="22"/>
          <w:szCs w:val="22"/>
        </w:rPr>
        <w:t xml:space="preserve">.  Estimated raceway TDG at Lower Monumental and Little Goose dams for a given TDG in the forebay based on regression equations generated in Figures </w:t>
      </w:r>
      <w:r w:rsidR="00B26678">
        <w:rPr>
          <w:color w:val="000000"/>
          <w:sz w:val="22"/>
          <w:szCs w:val="22"/>
        </w:rPr>
        <w:t>3</w:t>
      </w:r>
      <w:r w:rsidRPr="00D93150">
        <w:rPr>
          <w:color w:val="000000"/>
          <w:sz w:val="22"/>
          <w:szCs w:val="22"/>
        </w:rPr>
        <w:t xml:space="preserve"> and </w:t>
      </w:r>
      <w:r w:rsidR="00B26678">
        <w:rPr>
          <w:color w:val="000000"/>
          <w:sz w:val="22"/>
          <w:szCs w:val="22"/>
        </w:rPr>
        <w:t>4</w:t>
      </w:r>
      <w:r w:rsidRPr="00D93150">
        <w:rPr>
          <w:color w:val="000000"/>
          <w:sz w:val="22"/>
          <w:szCs w:val="22"/>
        </w:rPr>
        <w:t>.</w:t>
      </w:r>
    </w:p>
    <w:tbl>
      <w:tblPr>
        <w:tblW w:w="9445" w:type="dxa"/>
        <w:tblLook w:val="04A0" w:firstRow="1" w:lastRow="0" w:firstColumn="1" w:lastColumn="0" w:noHBand="0" w:noVBand="1"/>
      </w:tblPr>
      <w:tblGrid>
        <w:gridCol w:w="2245"/>
        <w:gridCol w:w="3960"/>
        <w:gridCol w:w="3240"/>
      </w:tblGrid>
      <w:tr w:rsidR="004521D9" w:rsidRPr="00276763" w14:paraId="7D1E3F18" w14:textId="77777777" w:rsidTr="00276763">
        <w:trPr>
          <w:trHeight w:val="300"/>
        </w:trPr>
        <w:tc>
          <w:tcPr>
            <w:tcW w:w="2245" w:type="dxa"/>
            <w:tcBorders>
              <w:top w:val="single" w:sz="4" w:space="0" w:color="auto"/>
              <w:left w:val="single" w:sz="4" w:space="0" w:color="auto"/>
              <w:right w:val="single" w:sz="4" w:space="0" w:color="auto"/>
            </w:tcBorders>
            <w:shd w:val="clear" w:color="auto" w:fill="auto"/>
            <w:noWrap/>
            <w:vAlign w:val="center"/>
            <w:hideMark/>
          </w:tcPr>
          <w:p w14:paraId="252B56EC" w14:textId="2E188AC6" w:rsidR="00A216BC" w:rsidRPr="00276763" w:rsidRDefault="004521D9" w:rsidP="00A216BC">
            <w:pPr>
              <w:jc w:val="center"/>
              <w:rPr>
                <w:b/>
                <w:color w:val="000000"/>
                <w:sz w:val="22"/>
                <w:szCs w:val="22"/>
              </w:rPr>
            </w:pPr>
            <w:r w:rsidRPr="00276763">
              <w:rPr>
                <w:b/>
                <w:color w:val="000000"/>
                <w:sz w:val="22"/>
                <w:szCs w:val="22"/>
              </w:rPr>
              <w:t xml:space="preserve">Forebay TDG </w:t>
            </w:r>
            <w:r w:rsidR="00A216BC" w:rsidRPr="00276763">
              <w:rPr>
                <w:b/>
                <w:color w:val="000000"/>
                <w:sz w:val="22"/>
                <w:szCs w:val="22"/>
              </w:rPr>
              <w:t>(%)</w:t>
            </w:r>
          </w:p>
        </w:tc>
        <w:tc>
          <w:tcPr>
            <w:tcW w:w="3960" w:type="dxa"/>
            <w:tcBorders>
              <w:top w:val="single" w:sz="4" w:space="0" w:color="auto"/>
              <w:left w:val="single" w:sz="4" w:space="0" w:color="auto"/>
              <w:right w:val="single" w:sz="4" w:space="0" w:color="auto"/>
            </w:tcBorders>
            <w:shd w:val="clear" w:color="auto" w:fill="auto"/>
            <w:noWrap/>
            <w:vAlign w:val="center"/>
            <w:hideMark/>
          </w:tcPr>
          <w:p w14:paraId="7133210F" w14:textId="77777777" w:rsidR="00A216BC" w:rsidRPr="00276763" w:rsidRDefault="004521D9" w:rsidP="004521D9">
            <w:pPr>
              <w:jc w:val="center"/>
              <w:rPr>
                <w:b/>
                <w:color w:val="000000"/>
                <w:sz w:val="22"/>
                <w:szCs w:val="22"/>
              </w:rPr>
            </w:pPr>
            <w:r w:rsidRPr="00276763">
              <w:rPr>
                <w:b/>
                <w:color w:val="000000"/>
                <w:sz w:val="22"/>
                <w:szCs w:val="22"/>
              </w:rPr>
              <w:t xml:space="preserve">Lower Monumental Dam </w:t>
            </w:r>
          </w:p>
          <w:p w14:paraId="0AB268B0" w14:textId="672075EE" w:rsidR="004521D9" w:rsidRPr="00276763" w:rsidRDefault="004521D9" w:rsidP="004521D9">
            <w:pPr>
              <w:jc w:val="center"/>
              <w:rPr>
                <w:b/>
                <w:color w:val="000000"/>
                <w:sz w:val="22"/>
                <w:szCs w:val="22"/>
              </w:rPr>
            </w:pPr>
            <w:r w:rsidRPr="00276763">
              <w:rPr>
                <w:b/>
                <w:color w:val="000000"/>
                <w:sz w:val="22"/>
                <w:szCs w:val="22"/>
              </w:rPr>
              <w:t>Raceway TDG</w:t>
            </w:r>
            <w:r w:rsidR="00A216BC" w:rsidRPr="00276763">
              <w:rPr>
                <w:b/>
                <w:color w:val="000000"/>
                <w:sz w:val="22"/>
                <w:szCs w:val="22"/>
              </w:rPr>
              <w:t xml:space="preserve"> (%)</w:t>
            </w:r>
          </w:p>
        </w:tc>
        <w:tc>
          <w:tcPr>
            <w:tcW w:w="3240" w:type="dxa"/>
            <w:tcBorders>
              <w:top w:val="single" w:sz="4" w:space="0" w:color="auto"/>
              <w:left w:val="single" w:sz="4" w:space="0" w:color="auto"/>
              <w:right w:val="single" w:sz="4" w:space="0" w:color="auto"/>
            </w:tcBorders>
            <w:shd w:val="clear" w:color="auto" w:fill="auto"/>
            <w:noWrap/>
            <w:vAlign w:val="center"/>
            <w:hideMark/>
          </w:tcPr>
          <w:p w14:paraId="6D20FF1F" w14:textId="77777777" w:rsidR="00A216BC" w:rsidRPr="00276763" w:rsidRDefault="004521D9" w:rsidP="004521D9">
            <w:pPr>
              <w:jc w:val="center"/>
              <w:rPr>
                <w:b/>
                <w:color w:val="000000"/>
                <w:sz w:val="22"/>
                <w:szCs w:val="22"/>
              </w:rPr>
            </w:pPr>
            <w:r w:rsidRPr="00276763">
              <w:rPr>
                <w:b/>
                <w:color w:val="000000"/>
                <w:sz w:val="22"/>
                <w:szCs w:val="22"/>
              </w:rPr>
              <w:t xml:space="preserve">Little Goose Dam </w:t>
            </w:r>
          </w:p>
          <w:p w14:paraId="7966F051" w14:textId="5673C58D" w:rsidR="004521D9" w:rsidRPr="00276763" w:rsidRDefault="004521D9" w:rsidP="004521D9">
            <w:pPr>
              <w:jc w:val="center"/>
              <w:rPr>
                <w:b/>
                <w:color w:val="000000"/>
                <w:sz w:val="22"/>
                <w:szCs w:val="22"/>
              </w:rPr>
            </w:pPr>
            <w:r w:rsidRPr="00276763">
              <w:rPr>
                <w:b/>
                <w:color w:val="000000"/>
                <w:sz w:val="22"/>
                <w:szCs w:val="22"/>
              </w:rPr>
              <w:t>Raceway TDG</w:t>
            </w:r>
            <w:r w:rsidR="00A216BC" w:rsidRPr="00276763">
              <w:rPr>
                <w:b/>
                <w:color w:val="000000"/>
                <w:sz w:val="22"/>
                <w:szCs w:val="22"/>
              </w:rPr>
              <w:t xml:space="preserve"> (%)</w:t>
            </w:r>
          </w:p>
        </w:tc>
      </w:tr>
      <w:tr w:rsidR="00276763" w:rsidRPr="00276763" w14:paraId="795CAD26" w14:textId="77777777" w:rsidTr="00276763">
        <w:trPr>
          <w:trHeight w:val="300"/>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2843" w14:textId="77777777" w:rsidR="00276763" w:rsidRPr="00276763" w:rsidRDefault="00276763" w:rsidP="00276763">
            <w:pPr>
              <w:jc w:val="center"/>
              <w:rPr>
                <w:color w:val="000000"/>
                <w:sz w:val="22"/>
                <w:szCs w:val="22"/>
              </w:rPr>
            </w:pPr>
            <w:r w:rsidRPr="00276763">
              <w:rPr>
                <w:color w:val="000000"/>
                <w:sz w:val="22"/>
                <w:szCs w:val="22"/>
              </w:rPr>
              <w:t>110</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593272EC" w14:textId="4A057224" w:rsidR="00276763" w:rsidRPr="00276763" w:rsidRDefault="00276763" w:rsidP="00276763">
            <w:pPr>
              <w:jc w:val="center"/>
              <w:rPr>
                <w:color w:val="000000"/>
                <w:sz w:val="22"/>
                <w:szCs w:val="22"/>
                <w:highlight w:val="yellow"/>
              </w:rPr>
            </w:pPr>
            <w:r w:rsidRPr="00276763">
              <w:rPr>
                <w:sz w:val="22"/>
                <w:szCs w:val="22"/>
              </w:rPr>
              <w:t>105.33</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14:paraId="7F6FA6BD" w14:textId="1B3E5D59" w:rsidR="00276763" w:rsidRPr="00276763" w:rsidRDefault="00276763" w:rsidP="00276763">
            <w:pPr>
              <w:jc w:val="center"/>
              <w:rPr>
                <w:color w:val="000000"/>
                <w:sz w:val="22"/>
                <w:szCs w:val="22"/>
                <w:highlight w:val="yellow"/>
              </w:rPr>
            </w:pPr>
            <w:r w:rsidRPr="00276763">
              <w:rPr>
                <w:sz w:val="22"/>
                <w:szCs w:val="22"/>
              </w:rPr>
              <w:t>107.93</w:t>
            </w:r>
          </w:p>
        </w:tc>
      </w:tr>
      <w:tr w:rsidR="00276763" w:rsidRPr="00276763" w14:paraId="6C6C20AD"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736B7AD2" w14:textId="77777777" w:rsidR="00276763" w:rsidRPr="00276763" w:rsidRDefault="00276763" w:rsidP="00276763">
            <w:pPr>
              <w:jc w:val="center"/>
              <w:rPr>
                <w:color w:val="000000"/>
                <w:sz w:val="22"/>
                <w:szCs w:val="22"/>
              </w:rPr>
            </w:pPr>
            <w:r w:rsidRPr="00276763">
              <w:rPr>
                <w:color w:val="000000"/>
                <w:sz w:val="22"/>
                <w:szCs w:val="22"/>
              </w:rPr>
              <w:t>111</w:t>
            </w:r>
          </w:p>
        </w:tc>
        <w:tc>
          <w:tcPr>
            <w:tcW w:w="3960" w:type="dxa"/>
            <w:tcBorders>
              <w:top w:val="nil"/>
              <w:left w:val="nil"/>
              <w:bottom w:val="single" w:sz="4" w:space="0" w:color="auto"/>
              <w:right w:val="single" w:sz="4" w:space="0" w:color="auto"/>
            </w:tcBorders>
            <w:shd w:val="clear" w:color="auto" w:fill="auto"/>
            <w:noWrap/>
            <w:vAlign w:val="center"/>
            <w:hideMark/>
          </w:tcPr>
          <w:p w14:paraId="7D53B968" w14:textId="58AB8313" w:rsidR="00276763" w:rsidRPr="00276763" w:rsidRDefault="00276763" w:rsidP="00276763">
            <w:pPr>
              <w:jc w:val="center"/>
              <w:rPr>
                <w:color w:val="000000"/>
                <w:sz w:val="22"/>
                <w:szCs w:val="22"/>
                <w:highlight w:val="yellow"/>
              </w:rPr>
            </w:pPr>
            <w:r w:rsidRPr="00276763">
              <w:rPr>
                <w:sz w:val="22"/>
                <w:szCs w:val="22"/>
              </w:rPr>
              <w:t>105.63</w:t>
            </w:r>
          </w:p>
        </w:tc>
        <w:tc>
          <w:tcPr>
            <w:tcW w:w="3240" w:type="dxa"/>
            <w:tcBorders>
              <w:top w:val="nil"/>
              <w:left w:val="nil"/>
              <w:bottom w:val="single" w:sz="4" w:space="0" w:color="auto"/>
              <w:right w:val="single" w:sz="4" w:space="0" w:color="auto"/>
            </w:tcBorders>
            <w:shd w:val="clear" w:color="auto" w:fill="auto"/>
            <w:noWrap/>
            <w:vAlign w:val="center"/>
            <w:hideMark/>
          </w:tcPr>
          <w:p w14:paraId="0FFCB303" w14:textId="257F9F61" w:rsidR="00276763" w:rsidRPr="00276763" w:rsidRDefault="00276763" w:rsidP="00276763">
            <w:pPr>
              <w:jc w:val="center"/>
              <w:rPr>
                <w:color w:val="000000"/>
                <w:sz w:val="22"/>
                <w:szCs w:val="22"/>
                <w:highlight w:val="yellow"/>
              </w:rPr>
            </w:pPr>
            <w:r w:rsidRPr="00276763">
              <w:rPr>
                <w:sz w:val="22"/>
                <w:szCs w:val="22"/>
              </w:rPr>
              <w:t>108.50</w:t>
            </w:r>
          </w:p>
        </w:tc>
      </w:tr>
      <w:tr w:rsidR="00276763" w:rsidRPr="00276763" w14:paraId="2616F965"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0B2E7B98" w14:textId="77777777" w:rsidR="00276763" w:rsidRPr="00276763" w:rsidRDefault="00276763" w:rsidP="00276763">
            <w:pPr>
              <w:jc w:val="center"/>
              <w:rPr>
                <w:color w:val="000000"/>
                <w:sz w:val="22"/>
                <w:szCs w:val="22"/>
              </w:rPr>
            </w:pPr>
            <w:r w:rsidRPr="00276763">
              <w:rPr>
                <w:color w:val="000000"/>
                <w:sz w:val="22"/>
                <w:szCs w:val="22"/>
              </w:rPr>
              <w:t>112</w:t>
            </w:r>
          </w:p>
        </w:tc>
        <w:tc>
          <w:tcPr>
            <w:tcW w:w="3960" w:type="dxa"/>
            <w:tcBorders>
              <w:top w:val="nil"/>
              <w:left w:val="nil"/>
              <w:bottom w:val="single" w:sz="4" w:space="0" w:color="auto"/>
              <w:right w:val="single" w:sz="4" w:space="0" w:color="auto"/>
            </w:tcBorders>
            <w:shd w:val="clear" w:color="auto" w:fill="auto"/>
            <w:noWrap/>
            <w:vAlign w:val="center"/>
            <w:hideMark/>
          </w:tcPr>
          <w:p w14:paraId="11483BAE" w14:textId="41E2F617" w:rsidR="00276763" w:rsidRPr="00276763" w:rsidRDefault="00276763" w:rsidP="00276763">
            <w:pPr>
              <w:jc w:val="center"/>
              <w:rPr>
                <w:color w:val="000000"/>
                <w:sz w:val="22"/>
                <w:szCs w:val="22"/>
                <w:highlight w:val="yellow"/>
              </w:rPr>
            </w:pPr>
            <w:r w:rsidRPr="00276763">
              <w:rPr>
                <w:sz w:val="22"/>
                <w:szCs w:val="22"/>
              </w:rPr>
              <w:t>105.93</w:t>
            </w:r>
          </w:p>
        </w:tc>
        <w:tc>
          <w:tcPr>
            <w:tcW w:w="3240" w:type="dxa"/>
            <w:tcBorders>
              <w:top w:val="nil"/>
              <w:left w:val="nil"/>
              <w:bottom w:val="single" w:sz="4" w:space="0" w:color="auto"/>
              <w:right w:val="single" w:sz="4" w:space="0" w:color="auto"/>
            </w:tcBorders>
            <w:shd w:val="clear" w:color="auto" w:fill="auto"/>
            <w:noWrap/>
            <w:vAlign w:val="center"/>
            <w:hideMark/>
          </w:tcPr>
          <w:p w14:paraId="1B26444D" w14:textId="4A803629" w:rsidR="00276763" w:rsidRPr="00276763" w:rsidRDefault="00276763" w:rsidP="00276763">
            <w:pPr>
              <w:jc w:val="center"/>
              <w:rPr>
                <w:color w:val="000000"/>
                <w:sz w:val="22"/>
                <w:szCs w:val="22"/>
                <w:highlight w:val="yellow"/>
              </w:rPr>
            </w:pPr>
            <w:r w:rsidRPr="00276763">
              <w:rPr>
                <w:sz w:val="22"/>
                <w:szCs w:val="22"/>
              </w:rPr>
              <w:t>109.06</w:t>
            </w:r>
          </w:p>
        </w:tc>
      </w:tr>
      <w:tr w:rsidR="00276763" w:rsidRPr="00276763" w14:paraId="62ADDFB2"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5A6A4CBD" w14:textId="77777777" w:rsidR="00276763" w:rsidRPr="00276763" w:rsidRDefault="00276763" w:rsidP="00276763">
            <w:pPr>
              <w:jc w:val="center"/>
              <w:rPr>
                <w:color w:val="000000"/>
                <w:sz w:val="22"/>
                <w:szCs w:val="22"/>
              </w:rPr>
            </w:pPr>
            <w:r w:rsidRPr="00276763">
              <w:rPr>
                <w:color w:val="000000"/>
                <w:sz w:val="22"/>
                <w:szCs w:val="22"/>
              </w:rPr>
              <w:t>113</w:t>
            </w:r>
          </w:p>
        </w:tc>
        <w:tc>
          <w:tcPr>
            <w:tcW w:w="3960" w:type="dxa"/>
            <w:tcBorders>
              <w:top w:val="nil"/>
              <w:left w:val="nil"/>
              <w:bottom w:val="single" w:sz="4" w:space="0" w:color="auto"/>
              <w:right w:val="single" w:sz="4" w:space="0" w:color="auto"/>
            </w:tcBorders>
            <w:shd w:val="clear" w:color="auto" w:fill="auto"/>
            <w:noWrap/>
            <w:vAlign w:val="center"/>
            <w:hideMark/>
          </w:tcPr>
          <w:p w14:paraId="3B0EDF94" w14:textId="2E7B2476" w:rsidR="00276763" w:rsidRPr="00276763" w:rsidRDefault="00276763" w:rsidP="00276763">
            <w:pPr>
              <w:jc w:val="center"/>
              <w:rPr>
                <w:color w:val="000000"/>
                <w:sz w:val="22"/>
                <w:szCs w:val="22"/>
                <w:highlight w:val="yellow"/>
              </w:rPr>
            </w:pPr>
            <w:r w:rsidRPr="00276763">
              <w:rPr>
                <w:sz w:val="22"/>
                <w:szCs w:val="22"/>
              </w:rPr>
              <w:t>106.23</w:t>
            </w:r>
          </w:p>
        </w:tc>
        <w:tc>
          <w:tcPr>
            <w:tcW w:w="3240" w:type="dxa"/>
            <w:tcBorders>
              <w:top w:val="nil"/>
              <w:left w:val="nil"/>
              <w:bottom w:val="single" w:sz="4" w:space="0" w:color="auto"/>
              <w:right w:val="single" w:sz="4" w:space="0" w:color="auto"/>
            </w:tcBorders>
            <w:shd w:val="clear" w:color="auto" w:fill="auto"/>
            <w:noWrap/>
            <w:vAlign w:val="center"/>
            <w:hideMark/>
          </w:tcPr>
          <w:p w14:paraId="44A40057" w14:textId="3279D369" w:rsidR="00276763" w:rsidRPr="00276763" w:rsidRDefault="00276763" w:rsidP="00276763">
            <w:pPr>
              <w:jc w:val="center"/>
              <w:rPr>
                <w:color w:val="000000"/>
                <w:sz w:val="22"/>
                <w:szCs w:val="22"/>
                <w:highlight w:val="yellow"/>
              </w:rPr>
            </w:pPr>
            <w:r w:rsidRPr="00276763">
              <w:rPr>
                <w:sz w:val="22"/>
                <w:szCs w:val="22"/>
              </w:rPr>
              <w:t>109.61</w:t>
            </w:r>
          </w:p>
        </w:tc>
      </w:tr>
      <w:tr w:rsidR="00276763" w:rsidRPr="00276763" w14:paraId="32A3CC52"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436BA48D" w14:textId="77777777" w:rsidR="00276763" w:rsidRPr="00276763" w:rsidRDefault="00276763" w:rsidP="00276763">
            <w:pPr>
              <w:jc w:val="center"/>
              <w:rPr>
                <w:color w:val="000000"/>
                <w:sz w:val="22"/>
                <w:szCs w:val="22"/>
              </w:rPr>
            </w:pPr>
            <w:r w:rsidRPr="00276763">
              <w:rPr>
                <w:color w:val="000000"/>
                <w:sz w:val="22"/>
                <w:szCs w:val="22"/>
              </w:rPr>
              <w:t>114</w:t>
            </w:r>
          </w:p>
        </w:tc>
        <w:tc>
          <w:tcPr>
            <w:tcW w:w="3960" w:type="dxa"/>
            <w:tcBorders>
              <w:top w:val="nil"/>
              <w:left w:val="nil"/>
              <w:bottom w:val="single" w:sz="4" w:space="0" w:color="auto"/>
              <w:right w:val="single" w:sz="4" w:space="0" w:color="auto"/>
            </w:tcBorders>
            <w:shd w:val="clear" w:color="auto" w:fill="auto"/>
            <w:noWrap/>
            <w:vAlign w:val="center"/>
            <w:hideMark/>
          </w:tcPr>
          <w:p w14:paraId="13949CDA" w14:textId="3E938161" w:rsidR="00276763" w:rsidRPr="00276763" w:rsidRDefault="00276763" w:rsidP="00276763">
            <w:pPr>
              <w:jc w:val="center"/>
              <w:rPr>
                <w:color w:val="000000"/>
                <w:sz w:val="22"/>
                <w:szCs w:val="22"/>
                <w:highlight w:val="yellow"/>
              </w:rPr>
            </w:pPr>
            <w:r w:rsidRPr="00276763">
              <w:rPr>
                <w:sz w:val="22"/>
                <w:szCs w:val="22"/>
              </w:rPr>
              <w:t>106.52</w:t>
            </w:r>
          </w:p>
        </w:tc>
        <w:tc>
          <w:tcPr>
            <w:tcW w:w="3240" w:type="dxa"/>
            <w:tcBorders>
              <w:top w:val="nil"/>
              <w:left w:val="nil"/>
              <w:bottom w:val="single" w:sz="4" w:space="0" w:color="auto"/>
              <w:right w:val="single" w:sz="4" w:space="0" w:color="auto"/>
            </w:tcBorders>
            <w:shd w:val="clear" w:color="auto" w:fill="auto"/>
            <w:noWrap/>
            <w:vAlign w:val="center"/>
            <w:hideMark/>
          </w:tcPr>
          <w:p w14:paraId="475212B0" w14:textId="31264C79" w:rsidR="00276763" w:rsidRPr="00276763" w:rsidRDefault="00276763" w:rsidP="00276763">
            <w:pPr>
              <w:jc w:val="center"/>
              <w:rPr>
                <w:color w:val="000000"/>
                <w:sz w:val="22"/>
                <w:szCs w:val="22"/>
                <w:highlight w:val="yellow"/>
              </w:rPr>
            </w:pPr>
            <w:r w:rsidRPr="00276763">
              <w:rPr>
                <w:sz w:val="22"/>
                <w:szCs w:val="22"/>
              </w:rPr>
              <w:t>110.15</w:t>
            </w:r>
          </w:p>
        </w:tc>
      </w:tr>
      <w:tr w:rsidR="00276763" w:rsidRPr="00276763" w14:paraId="53CC1D3A"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50E22C39" w14:textId="77777777" w:rsidR="00276763" w:rsidRPr="00276763" w:rsidRDefault="00276763" w:rsidP="00276763">
            <w:pPr>
              <w:jc w:val="center"/>
              <w:rPr>
                <w:color w:val="000000"/>
                <w:sz w:val="22"/>
                <w:szCs w:val="22"/>
              </w:rPr>
            </w:pPr>
            <w:r w:rsidRPr="00276763">
              <w:rPr>
                <w:color w:val="000000"/>
                <w:sz w:val="22"/>
                <w:szCs w:val="22"/>
              </w:rPr>
              <w:t>115</w:t>
            </w:r>
          </w:p>
        </w:tc>
        <w:tc>
          <w:tcPr>
            <w:tcW w:w="3960" w:type="dxa"/>
            <w:tcBorders>
              <w:top w:val="nil"/>
              <w:left w:val="nil"/>
              <w:bottom w:val="single" w:sz="4" w:space="0" w:color="auto"/>
              <w:right w:val="single" w:sz="4" w:space="0" w:color="auto"/>
            </w:tcBorders>
            <w:shd w:val="clear" w:color="auto" w:fill="auto"/>
            <w:noWrap/>
            <w:vAlign w:val="center"/>
            <w:hideMark/>
          </w:tcPr>
          <w:p w14:paraId="0FC756A9" w14:textId="4AE79AC4" w:rsidR="00276763" w:rsidRPr="00276763" w:rsidRDefault="00276763" w:rsidP="00276763">
            <w:pPr>
              <w:jc w:val="center"/>
              <w:rPr>
                <w:color w:val="000000"/>
                <w:sz w:val="22"/>
                <w:szCs w:val="22"/>
                <w:highlight w:val="yellow"/>
              </w:rPr>
            </w:pPr>
            <w:r w:rsidRPr="00276763">
              <w:rPr>
                <w:sz w:val="22"/>
                <w:szCs w:val="22"/>
              </w:rPr>
              <w:t>106.80</w:t>
            </w:r>
          </w:p>
        </w:tc>
        <w:tc>
          <w:tcPr>
            <w:tcW w:w="3240" w:type="dxa"/>
            <w:tcBorders>
              <w:top w:val="nil"/>
              <w:left w:val="nil"/>
              <w:bottom w:val="single" w:sz="4" w:space="0" w:color="auto"/>
              <w:right w:val="single" w:sz="4" w:space="0" w:color="auto"/>
            </w:tcBorders>
            <w:shd w:val="clear" w:color="auto" w:fill="auto"/>
            <w:noWrap/>
            <w:vAlign w:val="center"/>
            <w:hideMark/>
          </w:tcPr>
          <w:p w14:paraId="6D543D9A" w14:textId="1C080AE2" w:rsidR="00276763" w:rsidRPr="00276763" w:rsidRDefault="00276763" w:rsidP="00276763">
            <w:pPr>
              <w:jc w:val="center"/>
              <w:rPr>
                <w:color w:val="000000"/>
                <w:sz w:val="22"/>
                <w:szCs w:val="22"/>
                <w:highlight w:val="yellow"/>
              </w:rPr>
            </w:pPr>
            <w:r w:rsidRPr="00276763">
              <w:rPr>
                <w:sz w:val="22"/>
                <w:szCs w:val="22"/>
              </w:rPr>
              <w:t>110.67</w:t>
            </w:r>
          </w:p>
        </w:tc>
      </w:tr>
      <w:tr w:rsidR="00276763" w:rsidRPr="00276763" w14:paraId="7A1271BB"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588A23A5" w14:textId="77777777" w:rsidR="00276763" w:rsidRPr="00276763" w:rsidRDefault="00276763" w:rsidP="00276763">
            <w:pPr>
              <w:jc w:val="center"/>
              <w:rPr>
                <w:color w:val="000000"/>
                <w:sz w:val="22"/>
                <w:szCs w:val="22"/>
              </w:rPr>
            </w:pPr>
            <w:r w:rsidRPr="00276763">
              <w:rPr>
                <w:color w:val="000000"/>
                <w:sz w:val="22"/>
                <w:szCs w:val="22"/>
              </w:rPr>
              <w:t>116</w:t>
            </w:r>
          </w:p>
        </w:tc>
        <w:tc>
          <w:tcPr>
            <w:tcW w:w="3960" w:type="dxa"/>
            <w:tcBorders>
              <w:top w:val="nil"/>
              <w:left w:val="nil"/>
              <w:bottom w:val="single" w:sz="4" w:space="0" w:color="auto"/>
              <w:right w:val="single" w:sz="4" w:space="0" w:color="auto"/>
            </w:tcBorders>
            <w:shd w:val="clear" w:color="auto" w:fill="auto"/>
            <w:noWrap/>
            <w:vAlign w:val="center"/>
            <w:hideMark/>
          </w:tcPr>
          <w:p w14:paraId="46864828" w14:textId="71454C94" w:rsidR="00276763" w:rsidRPr="00276763" w:rsidRDefault="00276763" w:rsidP="00276763">
            <w:pPr>
              <w:jc w:val="center"/>
              <w:rPr>
                <w:color w:val="000000"/>
                <w:sz w:val="22"/>
                <w:szCs w:val="22"/>
                <w:highlight w:val="yellow"/>
              </w:rPr>
            </w:pPr>
            <w:r w:rsidRPr="00276763">
              <w:rPr>
                <w:sz w:val="22"/>
                <w:szCs w:val="22"/>
              </w:rPr>
              <w:t>107.08</w:t>
            </w:r>
          </w:p>
        </w:tc>
        <w:tc>
          <w:tcPr>
            <w:tcW w:w="3240" w:type="dxa"/>
            <w:tcBorders>
              <w:top w:val="nil"/>
              <w:left w:val="nil"/>
              <w:bottom w:val="single" w:sz="4" w:space="0" w:color="auto"/>
              <w:right w:val="single" w:sz="4" w:space="0" w:color="auto"/>
            </w:tcBorders>
            <w:shd w:val="clear" w:color="auto" w:fill="auto"/>
            <w:noWrap/>
            <w:vAlign w:val="center"/>
            <w:hideMark/>
          </w:tcPr>
          <w:p w14:paraId="288B10DB" w14:textId="4FD4BD71" w:rsidR="00276763" w:rsidRPr="00276763" w:rsidRDefault="00276763" w:rsidP="00276763">
            <w:pPr>
              <w:jc w:val="center"/>
              <w:rPr>
                <w:color w:val="000000"/>
                <w:sz w:val="22"/>
                <w:szCs w:val="22"/>
                <w:highlight w:val="yellow"/>
              </w:rPr>
            </w:pPr>
            <w:r w:rsidRPr="00276763">
              <w:rPr>
                <w:sz w:val="22"/>
                <w:szCs w:val="22"/>
              </w:rPr>
              <w:t>111.18</w:t>
            </w:r>
          </w:p>
        </w:tc>
      </w:tr>
      <w:tr w:rsidR="00276763" w:rsidRPr="00276763" w14:paraId="000AFA44"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30A1FA69" w14:textId="77777777" w:rsidR="00276763" w:rsidRPr="00276763" w:rsidRDefault="00276763" w:rsidP="00276763">
            <w:pPr>
              <w:jc w:val="center"/>
              <w:rPr>
                <w:color w:val="000000"/>
                <w:sz w:val="22"/>
                <w:szCs w:val="22"/>
              </w:rPr>
            </w:pPr>
            <w:r w:rsidRPr="00276763">
              <w:rPr>
                <w:color w:val="000000"/>
                <w:sz w:val="22"/>
                <w:szCs w:val="22"/>
              </w:rPr>
              <w:t>117</w:t>
            </w:r>
          </w:p>
        </w:tc>
        <w:tc>
          <w:tcPr>
            <w:tcW w:w="3960" w:type="dxa"/>
            <w:tcBorders>
              <w:top w:val="nil"/>
              <w:left w:val="nil"/>
              <w:bottom w:val="single" w:sz="4" w:space="0" w:color="auto"/>
              <w:right w:val="single" w:sz="4" w:space="0" w:color="auto"/>
            </w:tcBorders>
            <w:shd w:val="clear" w:color="auto" w:fill="auto"/>
            <w:noWrap/>
            <w:vAlign w:val="center"/>
            <w:hideMark/>
          </w:tcPr>
          <w:p w14:paraId="51106223" w14:textId="79ED1AB4" w:rsidR="00276763" w:rsidRPr="00276763" w:rsidRDefault="00276763" w:rsidP="00276763">
            <w:pPr>
              <w:jc w:val="center"/>
              <w:rPr>
                <w:color w:val="000000"/>
                <w:sz w:val="22"/>
                <w:szCs w:val="22"/>
                <w:highlight w:val="yellow"/>
              </w:rPr>
            </w:pPr>
            <w:r w:rsidRPr="00276763">
              <w:rPr>
                <w:sz w:val="22"/>
                <w:szCs w:val="22"/>
              </w:rPr>
              <w:t>107.36</w:t>
            </w:r>
          </w:p>
        </w:tc>
        <w:tc>
          <w:tcPr>
            <w:tcW w:w="3240" w:type="dxa"/>
            <w:tcBorders>
              <w:top w:val="nil"/>
              <w:left w:val="nil"/>
              <w:bottom w:val="single" w:sz="4" w:space="0" w:color="auto"/>
              <w:right w:val="single" w:sz="4" w:space="0" w:color="auto"/>
            </w:tcBorders>
            <w:shd w:val="clear" w:color="auto" w:fill="auto"/>
            <w:noWrap/>
            <w:vAlign w:val="center"/>
            <w:hideMark/>
          </w:tcPr>
          <w:p w14:paraId="7C91CA4E" w14:textId="20E60DA4" w:rsidR="00276763" w:rsidRPr="00276763" w:rsidRDefault="00276763" w:rsidP="00276763">
            <w:pPr>
              <w:jc w:val="center"/>
              <w:rPr>
                <w:color w:val="000000"/>
                <w:sz w:val="22"/>
                <w:szCs w:val="22"/>
                <w:highlight w:val="yellow"/>
              </w:rPr>
            </w:pPr>
            <w:r w:rsidRPr="00276763">
              <w:rPr>
                <w:sz w:val="22"/>
                <w:szCs w:val="22"/>
              </w:rPr>
              <w:t>111.68</w:t>
            </w:r>
          </w:p>
        </w:tc>
      </w:tr>
      <w:tr w:rsidR="00276763" w:rsidRPr="00276763" w14:paraId="45DADC79"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402FB3C8" w14:textId="77777777" w:rsidR="00276763" w:rsidRPr="00276763" w:rsidRDefault="00276763" w:rsidP="00276763">
            <w:pPr>
              <w:jc w:val="center"/>
              <w:rPr>
                <w:color w:val="000000"/>
                <w:sz w:val="22"/>
                <w:szCs w:val="22"/>
              </w:rPr>
            </w:pPr>
            <w:r w:rsidRPr="00276763">
              <w:rPr>
                <w:color w:val="000000"/>
                <w:sz w:val="22"/>
                <w:szCs w:val="22"/>
              </w:rPr>
              <w:t>118</w:t>
            </w:r>
          </w:p>
        </w:tc>
        <w:tc>
          <w:tcPr>
            <w:tcW w:w="3960" w:type="dxa"/>
            <w:tcBorders>
              <w:top w:val="nil"/>
              <w:left w:val="nil"/>
              <w:bottom w:val="single" w:sz="4" w:space="0" w:color="auto"/>
              <w:right w:val="single" w:sz="4" w:space="0" w:color="auto"/>
            </w:tcBorders>
            <w:shd w:val="clear" w:color="auto" w:fill="auto"/>
            <w:noWrap/>
            <w:vAlign w:val="center"/>
            <w:hideMark/>
          </w:tcPr>
          <w:p w14:paraId="0110D887" w14:textId="12FDAEEF" w:rsidR="00276763" w:rsidRPr="00276763" w:rsidRDefault="00276763" w:rsidP="00276763">
            <w:pPr>
              <w:jc w:val="center"/>
              <w:rPr>
                <w:color w:val="000000"/>
                <w:sz w:val="22"/>
                <w:szCs w:val="22"/>
                <w:highlight w:val="yellow"/>
              </w:rPr>
            </w:pPr>
            <w:r w:rsidRPr="00276763">
              <w:rPr>
                <w:sz w:val="22"/>
                <w:szCs w:val="22"/>
              </w:rPr>
              <w:t>107.62</w:t>
            </w:r>
          </w:p>
        </w:tc>
        <w:tc>
          <w:tcPr>
            <w:tcW w:w="3240" w:type="dxa"/>
            <w:tcBorders>
              <w:top w:val="nil"/>
              <w:left w:val="nil"/>
              <w:bottom w:val="single" w:sz="4" w:space="0" w:color="auto"/>
              <w:right w:val="single" w:sz="4" w:space="0" w:color="auto"/>
            </w:tcBorders>
            <w:shd w:val="clear" w:color="auto" w:fill="auto"/>
            <w:noWrap/>
            <w:vAlign w:val="center"/>
            <w:hideMark/>
          </w:tcPr>
          <w:p w14:paraId="7E4F5E20" w14:textId="61CF8E90" w:rsidR="00276763" w:rsidRPr="00276763" w:rsidRDefault="00276763" w:rsidP="00276763">
            <w:pPr>
              <w:jc w:val="center"/>
              <w:rPr>
                <w:color w:val="000000"/>
                <w:sz w:val="22"/>
                <w:szCs w:val="22"/>
                <w:highlight w:val="yellow"/>
              </w:rPr>
            </w:pPr>
            <w:r w:rsidRPr="00276763">
              <w:rPr>
                <w:sz w:val="22"/>
                <w:szCs w:val="22"/>
              </w:rPr>
              <w:t>112.17</w:t>
            </w:r>
          </w:p>
        </w:tc>
      </w:tr>
      <w:tr w:rsidR="00276763" w:rsidRPr="00276763" w14:paraId="5EBE4394"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7848F415" w14:textId="77777777" w:rsidR="00276763" w:rsidRPr="00276763" w:rsidRDefault="00276763" w:rsidP="00276763">
            <w:pPr>
              <w:jc w:val="center"/>
              <w:rPr>
                <w:color w:val="000000"/>
                <w:sz w:val="22"/>
                <w:szCs w:val="22"/>
              </w:rPr>
            </w:pPr>
            <w:r w:rsidRPr="00276763">
              <w:rPr>
                <w:color w:val="000000"/>
                <w:sz w:val="22"/>
                <w:szCs w:val="22"/>
              </w:rPr>
              <w:t>119</w:t>
            </w:r>
          </w:p>
        </w:tc>
        <w:tc>
          <w:tcPr>
            <w:tcW w:w="3960" w:type="dxa"/>
            <w:tcBorders>
              <w:top w:val="nil"/>
              <w:left w:val="nil"/>
              <w:bottom w:val="single" w:sz="4" w:space="0" w:color="auto"/>
              <w:right w:val="single" w:sz="4" w:space="0" w:color="auto"/>
            </w:tcBorders>
            <w:shd w:val="clear" w:color="auto" w:fill="auto"/>
            <w:noWrap/>
            <w:vAlign w:val="center"/>
            <w:hideMark/>
          </w:tcPr>
          <w:p w14:paraId="21C8B993" w14:textId="360D7576" w:rsidR="00276763" w:rsidRPr="00276763" w:rsidRDefault="00276763" w:rsidP="00276763">
            <w:pPr>
              <w:jc w:val="center"/>
              <w:rPr>
                <w:color w:val="000000"/>
                <w:sz w:val="22"/>
                <w:szCs w:val="22"/>
                <w:highlight w:val="yellow"/>
              </w:rPr>
            </w:pPr>
            <w:r w:rsidRPr="00276763">
              <w:rPr>
                <w:sz w:val="22"/>
                <w:szCs w:val="22"/>
              </w:rPr>
              <w:t>107.88</w:t>
            </w:r>
          </w:p>
        </w:tc>
        <w:tc>
          <w:tcPr>
            <w:tcW w:w="3240" w:type="dxa"/>
            <w:tcBorders>
              <w:top w:val="nil"/>
              <w:left w:val="nil"/>
              <w:bottom w:val="single" w:sz="4" w:space="0" w:color="auto"/>
              <w:right w:val="single" w:sz="4" w:space="0" w:color="auto"/>
            </w:tcBorders>
            <w:shd w:val="clear" w:color="auto" w:fill="auto"/>
            <w:noWrap/>
            <w:vAlign w:val="center"/>
            <w:hideMark/>
          </w:tcPr>
          <w:p w14:paraId="2C83FE44" w14:textId="0FFC7814" w:rsidR="00276763" w:rsidRPr="00276763" w:rsidRDefault="00276763" w:rsidP="00276763">
            <w:pPr>
              <w:jc w:val="center"/>
              <w:rPr>
                <w:color w:val="000000"/>
                <w:sz w:val="22"/>
                <w:szCs w:val="22"/>
                <w:highlight w:val="yellow"/>
              </w:rPr>
            </w:pPr>
            <w:r w:rsidRPr="00276763">
              <w:rPr>
                <w:sz w:val="22"/>
                <w:szCs w:val="22"/>
              </w:rPr>
              <w:t>112.64</w:t>
            </w:r>
          </w:p>
        </w:tc>
      </w:tr>
      <w:tr w:rsidR="00276763" w:rsidRPr="00276763" w14:paraId="704A7257"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44336C8B" w14:textId="77777777" w:rsidR="00276763" w:rsidRPr="00276763" w:rsidRDefault="00276763" w:rsidP="00276763">
            <w:pPr>
              <w:jc w:val="center"/>
              <w:rPr>
                <w:color w:val="000000"/>
                <w:sz w:val="22"/>
                <w:szCs w:val="22"/>
              </w:rPr>
            </w:pPr>
            <w:r w:rsidRPr="00276763">
              <w:rPr>
                <w:color w:val="000000"/>
                <w:sz w:val="22"/>
                <w:szCs w:val="22"/>
              </w:rPr>
              <w:t>120</w:t>
            </w:r>
          </w:p>
        </w:tc>
        <w:tc>
          <w:tcPr>
            <w:tcW w:w="3960" w:type="dxa"/>
            <w:tcBorders>
              <w:top w:val="nil"/>
              <w:left w:val="nil"/>
              <w:bottom w:val="single" w:sz="4" w:space="0" w:color="auto"/>
              <w:right w:val="single" w:sz="4" w:space="0" w:color="auto"/>
            </w:tcBorders>
            <w:shd w:val="clear" w:color="auto" w:fill="auto"/>
            <w:noWrap/>
            <w:vAlign w:val="center"/>
            <w:hideMark/>
          </w:tcPr>
          <w:p w14:paraId="03D7D9EE" w14:textId="27CE9D06" w:rsidR="00276763" w:rsidRPr="00276763" w:rsidRDefault="00276763" w:rsidP="00276763">
            <w:pPr>
              <w:jc w:val="center"/>
              <w:rPr>
                <w:color w:val="000000"/>
                <w:sz w:val="22"/>
                <w:szCs w:val="22"/>
                <w:highlight w:val="yellow"/>
              </w:rPr>
            </w:pPr>
            <w:r w:rsidRPr="00276763">
              <w:rPr>
                <w:sz w:val="22"/>
                <w:szCs w:val="22"/>
              </w:rPr>
              <w:t>108.14</w:t>
            </w:r>
          </w:p>
        </w:tc>
        <w:tc>
          <w:tcPr>
            <w:tcW w:w="3240" w:type="dxa"/>
            <w:tcBorders>
              <w:top w:val="nil"/>
              <w:left w:val="nil"/>
              <w:bottom w:val="single" w:sz="4" w:space="0" w:color="auto"/>
              <w:right w:val="single" w:sz="4" w:space="0" w:color="auto"/>
            </w:tcBorders>
            <w:shd w:val="clear" w:color="auto" w:fill="auto"/>
            <w:noWrap/>
            <w:vAlign w:val="center"/>
            <w:hideMark/>
          </w:tcPr>
          <w:p w14:paraId="0AD0333D" w14:textId="41B30350" w:rsidR="00276763" w:rsidRPr="00276763" w:rsidRDefault="00276763" w:rsidP="00276763">
            <w:pPr>
              <w:jc w:val="center"/>
              <w:rPr>
                <w:color w:val="000000"/>
                <w:sz w:val="22"/>
                <w:szCs w:val="22"/>
                <w:highlight w:val="yellow"/>
              </w:rPr>
            </w:pPr>
            <w:r w:rsidRPr="00276763">
              <w:rPr>
                <w:sz w:val="22"/>
                <w:szCs w:val="22"/>
              </w:rPr>
              <w:t>113.10</w:t>
            </w:r>
          </w:p>
        </w:tc>
      </w:tr>
      <w:tr w:rsidR="00276763" w:rsidRPr="00276763" w14:paraId="6485B2A7"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731162DF" w14:textId="77777777" w:rsidR="00276763" w:rsidRPr="00276763" w:rsidRDefault="00276763" w:rsidP="00276763">
            <w:pPr>
              <w:jc w:val="center"/>
              <w:rPr>
                <w:color w:val="000000"/>
                <w:sz w:val="22"/>
                <w:szCs w:val="22"/>
              </w:rPr>
            </w:pPr>
            <w:r w:rsidRPr="00276763">
              <w:rPr>
                <w:color w:val="000000"/>
                <w:sz w:val="22"/>
                <w:szCs w:val="22"/>
              </w:rPr>
              <w:t>121</w:t>
            </w:r>
          </w:p>
        </w:tc>
        <w:tc>
          <w:tcPr>
            <w:tcW w:w="3960" w:type="dxa"/>
            <w:tcBorders>
              <w:top w:val="nil"/>
              <w:left w:val="nil"/>
              <w:bottom w:val="single" w:sz="4" w:space="0" w:color="auto"/>
              <w:right w:val="single" w:sz="4" w:space="0" w:color="auto"/>
            </w:tcBorders>
            <w:shd w:val="clear" w:color="auto" w:fill="auto"/>
            <w:noWrap/>
            <w:vAlign w:val="center"/>
            <w:hideMark/>
          </w:tcPr>
          <w:p w14:paraId="7D0AFB2C" w14:textId="649DD9CB" w:rsidR="00276763" w:rsidRPr="00276763" w:rsidRDefault="00276763" w:rsidP="00276763">
            <w:pPr>
              <w:jc w:val="center"/>
              <w:rPr>
                <w:color w:val="000000"/>
                <w:sz w:val="22"/>
                <w:szCs w:val="22"/>
                <w:highlight w:val="yellow"/>
              </w:rPr>
            </w:pPr>
            <w:r w:rsidRPr="00276763">
              <w:rPr>
                <w:sz w:val="22"/>
                <w:szCs w:val="22"/>
              </w:rPr>
              <w:t>108.39</w:t>
            </w:r>
          </w:p>
        </w:tc>
        <w:tc>
          <w:tcPr>
            <w:tcW w:w="3240" w:type="dxa"/>
            <w:tcBorders>
              <w:top w:val="nil"/>
              <w:left w:val="nil"/>
              <w:bottom w:val="single" w:sz="4" w:space="0" w:color="auto"/>
              <w:right w:val="single" w:sz="4" w:space="0" w:color="auto"/>
            </w:tcBorders>
            <w:shd w:val="clear" w:color="auto" w:fill="auto"/>
            <w:noWrap/>
            <w:vAlign w:val="center"/>
            <w:hideMark/>
          </w:tcPr>
          <w:p w14:paraId="2952B20F" w14:textId="1C846233" w:rsidR="00276763" w:rsidRPr="00276763" w:rsidRDefault="00276763" w:rsidP="00276763">
            <w:pPr>
              <w:jc w:val="center"/>
              <w:rPr>
                <w:color w:val="000000"/>
                <w:sz w:val="22"/>
                <w:szCs w:val="22"/>
                <w:highlight w:val="yellow"/>
              </w:rPr>
            </w:pPr>
            <w:r w:rsidRPr="00276763">
              <w:rPr>
                <w:sz w:val="22"/>
                <w:szCs w:val="22"/>
              </w:rPr>
              <w:t>113.54</w:t>
            </w:r>
          </w:p>
        </w:tc>
      </w:tr>
      <w:tr w:rsidR="00276763" w:rsidRPr="00276763" w14:paraId="41E3A011"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78239C43" w14:textId="77777777" w:rsidR="00276763" w:rsidRPr="00276763" w:rsidRDefault="00276763" w:rsidP="00276763">
            <w:pPr>
              <w:jc w:val="center"/>
              <w:rPr>
                <w:color w:val="000000"/>
                <w:sz w:val="22"/>
                <w:szCs w:val="22"/>
              </w:rPr>
            </w:pPr>
            <w:r w:rsidRPr="00276763">
              <w:rPr>
                <w:color w:val="000000"/>
                <w:sz w:val="22"/>
                <w:szCs w:val="22"/>
              </w:rPr>
              <w:t>122</w:t>
            </w:r>
          </w:p>
        </w:tc>
        <w:tc>
          <w:tcPr>
            <w:tcW w:w="3960" w:type="dxa"/>
            <w:tcBorders>
              <w:top w:val="nil"/>
              <w:left w:val="nil"/>
              <w:bottom w:val="single" w:sz="4" w:space="0" w:color="auto"/>
              <w:right w:val="single" w:sz="4" w:space="0" w:color="auto"/>
            </w:tcBorders>
            <w:shd w:val="clear" w:color="auto" w:fill="auto"/>
            <w:noWrap/>
            <w:vAlign w:val="center"/>
            <w:hideMark/>
          </w:tcPr>
          <w:p w14:paraId="092EB040" w14:textId="580C8957" w:rsidR="00276763" w:rsidRPr="00276763" w:rsidRDefault="00276763" w:rsidP="00276763">
            <w:pPr>
              <w:jc w:val="center"/>
              <w:rPr>
                <w:color w:val="000000"/>
                <w:sz w:val="22"/>
                <w:szCs w:val="22"/>
                <w:highlight w:val="yellow"/>
              </w:rPr>
            </w:pPr>
            <w:r w:rsidRPr="00276763">
              <w:rPr>
                <w:sz w:val="22"/>
                <w:szCs w:val="22"/>
              </w:rPr>
              <w:t>108.63</w:t>
            </w:r>
          </w:p>
        </w:tc>
        <w:tc>
          <w:tcPr>
            <w:tcW w:w="3240" w:type="dxa"/>
            <w:tcBorders>
              <w:top w:val="nil"/>
              <w:left w:val="nil"/>
              <w:bottom w:val="single" w:sz="4" w:space="0" w:color="auto"/>
              <w:right w:val="single" w:sz="4" w:space="0" w:color="auto"/>
            </w:tcBorders>
            <w:shd w:val="clear" w:color="auto" w:fill="auto"/>
            <w:noWrap/>
            <w:vAlign w:val="center"/>
            <w:hideMark/>
          </w:tcPr>
          <w:p w14:paraId="5F2C4F1B" w14:textId="364750F7" w:rsidR="00276763" w:rsidRPr="00276763" w:rsidRDefault="00276763" w:rsidP="00276763">
            <w:pPr>
              <w:jc w:val="center"/>
              <w:rPr>
                <w:color w:val="000000"/>
                <w:sz w:val="22"/>
                <w:szCs w:val="22"/>
                <w:highlight w:val="yellow"/>
              </w:rPr>
            </w:pPr>
            <w:r w:rsidRPr="00276763">
              <w:rPr>
                <w:sz w:val="22"/>
                <w:szCs w:val="22"/>
              </w:rPr>
              <w:t>113.98</w:t>
            </w:r>
          </w:p>
        </w:tc>
      </w:tr>
      <w:tr w:rsidR="00276763" w:rsidRPr="00276763" w14:paraId="058201C1"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54807D2C" w14:textId="77777777" w:rsidR="00276763" w:rsidRPr="00276763" w:rsidRDefault="00276763" w:rsidP="00276763">
            <w:pPr>
              <w:jc w:val="center"/>
              <w:rPr>
                <w:color w:val="000000"/>
                <w:sz w:val="22"/>
                <w:szCs w:val="22"/>
              </w:rPr>
            </w:pPr>
            <w:r w:rsidRPr="00276763">
              <w:rPr>
                <w:color w:val="000000"/>
                <w:sz w:val="22"/>
                <w:szCs w:val="22"/>
              </w:rPr>
              <w:t>123</w:t>
            </w:r>
          </w:p>
        </w:tc>
        <w:tc>
          <w:tcPr>
            <w:tcW w:w="3960" w:type="dxa"/>
            <w:tcBorders>
              <w:top w:val="nil"/>
              <w:left w:val="nil"/>
              <w:bottom w:val="single" w:sz="4" w:space="0" w:color="auto"/>
              <w:right w:val="single" w:sz="4" w:space="0" w:color="auto"/>
            </w:tcBorders>
            <w:shd w:val="clear" w:color="auto" w:fill="auto"/>
            <w:noWrap/>
            <w:vAlign w:val="center"/>
            <w:hideMark/>
          </w:tcPr>
          <w:p w14:paraId="604EE862" w14:textId="6930612C" w:rsidR="00276763" w:rsidRPr="00276763" w:rsidRDefault="00276763" w:rsidP="00276763">
            <w:pPr>
              <w:jc w:val="center"/>
              <w:rPr>
                <w:color w:val="000000"/>
                <w:sz w:val="22"/>
                <w:szCs w:val="22"/>
                <w:highlight w:val="yellow"/>
              </w:rPr>
            </w:pPr>
            <w:r w:rsidRPr="00276763">
              <w:rPr>
                <w:sz w:val="22"/>
                <w:szCs w:val="22"/>
              </w:rPr>
              <w:t>108.87</w:t>
            </w:r>
          </w:p>
        </w:tc>
        <w:tc>
          <w:tcPr>
            <w:tcW w:w="3240" w:type="dxa"/>
            <w:tcBorders>
              <w:top w:val="nil"/>
              <w:left w:val="nil"/>
              <w:bottom w:val="single" w:sz="4" w:space="0" w:color="auto"/>
              <w:right w:val="single" w:sz="4" w:space="0" w:color="auto"/>
            </w:tcBorders>
            <w:shd w:val="clear" w:color="auto" w:fill="auto"/>
            <w:noWrap/>
            <w:vAlign w:val="center"/>
            <w:hideMark/>
          </w:tcPr>
          <w:p w14:paraId="4E35EAEA" w14:textId="56021862" w:rsidR="00276763" w:rsidRPr="00276763" w:rsidRDefault="00276763" w:rsidP="00276763">
            <w:pPr>
              <w:jc w:val="center"/>
              <w:rPr>
                <w:color w:val="000000"/>
                <w:sz w:val="22"/>
                <w:szCs w:val="22"/>
                <w:highlight w:val="yellow"/>
              </w:rPr>
            </w:pPr>
            <w:r w:rsidRPr="00276763">
              <w:rPr>
                <w:sz w:val="22"/>
                <w:szCs w:val="22"/>
              </w:rPr>
              <w:t>114.40</w:t>
            </w:r>
          </w:p>
        </w:tc>
      </w:tr>
      <w:tr w:rsidR="00276763" w:rsidRPr="00276763" w14:paraId="7E9CB2CE"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678A0E6B" w14:textId="77777777" w:rsidR="00276763" w:rsidRPr="00276763" w:rsidRDefault="00276763" w:rsidP="00276763">
            <w:pPr>
              <w:jc w:val="center"/>
              <w:rPr>
                <w:color w:val="000000"/>
                <w:sz w:val="22"/>
                <w:szCs w:val="22"/>
              </w:rPr>
            </w:pPr>
            <w:r w:rsidRPr="00276763">
              <w:rPr>
                <w:color w:val="000000"/>
                <w:sz w:val="22"/>
                <w:szCs w:val="22"/>
              </w:rPr>
              <w:t>124</w:t>
            </w:r>
          </w:p>
        </w:tc>
        <w:tc>
          <w:tcPr>
            <w:tcW w:w="3960" w:type="dxa"/>
            <w:tcBorders>
              <w:top w:val="nil"/>
              <w:left w:val="nil"/>
              <w:bottom w:val="single" w:sz="4" w:space="0" w:color="auto"/>
              <w:right w:val="single" w:sz="4" w:space="0" w:color="auto"/>
            </w:tcBorders>
            <w:shd w:val="clear" w:color="auto" w:fill="auto"/>
            <w:noWrap/>
            <w:vAlign w:val="center"/>
            <w:hideMark/>
          </w:tcPr>
          <w:p w14:paraId="36581FC0" w14:textId="0686ADAF" w:rsidR="00276763" w:rsidRPr="00276763" w:rsidRDefault="00276763" w:rsidP="00276763">
            <w:pPr>
              <w:jc w:val="center"/>
              <w:rPr>
                <w:color w:val="000000"/>
                <w:sz w:val="22"/>
                <w:szCs w:val="22"/>
                <w:highlight w:val="yellow"/>
              </w:rPr>
            </w:pPr>
            <w:r w:rsidRPr="00276763">
              <w:rPr>
                <w:sz w:val="22"/>
                <w:szCs w:val="22"/>
              </w:rPr>
              <w:t>109.10</w:t>
            </w:r>
          </w:p>
        </w:tc>
        <w:tc>
          <w:tcPr>
            <w:tcW w:w="3240" w:type="dxa"/>
            <w:tcBorders>
              <w:top w:val="nil"/>
              <w:left w:val="nil"/>
              <w:bottom w:val="single" w:sz="4" w:space="0" w:color="auto"/>
              <w:right w:val="single" w:sz="4" w:space="0" w:color="auto"/>
            </w:tcBorders>
            <w:shd w:val="clear" w:color="auto" w:fill="auto"/>
            <w:noWrap/>
            <w:vAlign w:val="center"/>
            <w:hideMark/>
          </w:tcPr>
          <w:p w14:paraId="6DC6CC68" w14:textId="08C83B96" w:rsidR="00276763" w:rsidRPr="00276763" w:rsidRDefault="00276763" w:rsidP="00276763">
            <w:pPr>
              <w:jc w:val="center"/>
              <w:rPr>
                <w:color w:val="000000"/>
                <w:sz w:val="22"/>
                <w:szCs w:val="22"/>
                <w:highlight w:val="yellow"/>
              </w:rPr>
            </w:pPr>
            <w:r w:rsidRPr="00276763">
              <w:rPr>
                <w:sz w:val="22"/>
                <w:szCs w:val="22"/>
              </w:rPr>
              <w:t>114.81</w:t>
            </w:r>
          </w:p>
        </w:tc>
      </w:tr>
      <w:tr w:rsidR="00276763" w:rsidRPr="00276763" w14:paraId="25264CCA"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5C8480F2" w14:textId="77777777" w:rsidR="00276763" w:rsidRPr="00276763" w:rsidRDefault="00276763" w:rsidP="00276763">
            <w:pPr>
              <w:jc w:val="center"/>
              <w:rPr>
                <w:color w:val="000000"/>
                <w:sz w:val="22"/>
                <w:szCs w:val="22"/>
              </w:rPr>
            </w:pPr>
            <w:r w:rsidRPr="00276763">
              <w:rPr>
                <w:color w:val="000000"/>
                <w:sz w:val="22"/>
                <w:szCs w:val="22"/>
              </w:rPr>
              <w:t>125</w:t>
            </w:r>
          </w:p>
        </w:tc>
        <w:tc>
          <w:tcPr>
            <w:tcW w:w="3960" w:type="dxa"/>
            <w:tcBorders>
              <w:top w:val="nil"/>
              <w:left w:val="nil"/>
              <w:bottom w:val="single" w:sz="4" w:space="0" w:color="auto"/>
              <w:right w:val="single" w:sz="4" w:space="0" w:color="auto"/>
            </w:tcBorders>
            <w:shd w:val="clear" w:color="auto" w:fill="auto"/>
            <w:noWrap/>
            <w:vAlign w:val="center"/>
            <w:hideMark/>
          </w:tcPr>
          <w:p w14:paraId="6253A458" w14:textId="5F7BC430" w:rsidR="00276763" w:rsidRPr="00276763" w:rsidRDefault="00276763" w:rsidP="00276763">
            <w:pPr>
              <w:jc w:val="center"/>
              <w:rPr>
                <w:color w:val="000000"/>
                <w:sz w:val="22"/>
                <w:szCs w:val="22"/>
                <w:highlight w:val="yellow"/>
              </w:rPr>
            </w:pPr>
            <w:r w:rsidRPr="00276763">
              <w:rPr>
                <w:sz w:val="22"/>
                <w:szCs w:val="22"/>
              </w:rPr>
              <w:t>109.33</w:t>
            </w:r>
          </w:p>
        </w:tc>
        <w:tc>
          <w:tcPr>
            <w:tcW w:w="3240" w:type="dxa"/>
            <w:tcBorders>
              <w:top w:val="nil"/>
              <w:left w:val="nil"/>
              <w:bottom w:val="single" w:sz="4" w:space="0" w:color="auto"/>
              <w:right w:val="single" w:sz="4" w:space="0" w:color="auto"/>
            </w:tcBorders>
            <w:shd w:val="clear" w:color="auto" w:fill="auto"/>
            <w:noWrap/>
            <w:vAlign w:val="center"/>
            <w:hideMark/>
          </w:tcPr>
          <w:p w14:paraId="3DD4BB68" w14:textId="6B4A8056" w:rsidR="00276763" w:rsidRPr="00276763" w:rsidRDefault="00276763" w:rsidP="00276763">
            <w:pPr>
              <w:jc w:val="center"/>
              <w:rPr>
                <w:color w:val="000000"/>
                <w:sz w:val="22"/>
                <w:szCs w:val="22"/>
                <w:highlight w:val="yellow"/>
              </w:rPr>
            </w:pPr>
            <w:r w:rsidRPr="00276763">
              <w:rPr>
                <w:sz w:val="22"/>
                <w:szCs w:val="22"/>
              </w:rPr>
              <w:t>115.20</w:t>
            </w:r>
          </w:p>
        </w:tc>
      </w:tr>
      <w:tr w:rsidR="00276763" w:rsidRPr="00276763" w14:paraId="46914DB0"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495CAA36" w14:textId="77777777" w:rsidR="00276763" w:rsidRPr="00276763" w:rsidRDefault="00276763" w:rsidP="00276763">
            <w:pPr>
              <w:jc w:val="center"/>
              <w:rPr>
                <w:color w:val="000000"/>
                <w:sz w:val="22"/>
                <w:szCs w:val="22"/>
              </w:rPr>
            </w:pPr>
            <w:r w:rsidRPr="00276763">
              <w:rPr>
                <w:color w:val="000000"/>
                <w:sz w:val="22"/>
                <w:szCs w:val="22"/>
              </w:rPr>
              <w:t>126</w:t>
            </w:r>
          </w:p>
        </w:tc>
        <w:tc>
          <w:tcPr>
            <w:tcW w:w="3960" w:type="dxa"/>
            <w:tcBorders>
              <w:top w:val="nil"/>
              <w:left w:val="nil"/>
              <w:bottom w:val="single" w:sz="4" w:space="0" w:color="auto"/>
              <w:right w:val="single" w:sz="4" w:space="0" w:color="auto"/>
            </w:tcBorders>
            <w:shd w:val="clear" w:color="auto" w:fill="auto"/>
            <w:noWrap/>
            <w:vAlign w:val="center"/>
            <w:hideMark/>
          </w:tcPr>
          <w:p w14:paraId="02FAC8BD" w14:textId="008045D9" w:rsidR="00276763" w:rsidRPr="00276763" w:rsidRDefault="00276763" w:rsidP="00276763">
            <w:pPr>
              <w:jc w:val="center"/>
              <w:rPr>
                <w:color w:val="000000"/>
                <w:sz w:val="22"/>
                <w:szCs w:val="22"/>
                <w:highlight w:val="yellow"/>
              </w:rPr>
            </w:pPr>
            <w:r w:rsidRPr="00276763">
              <w:rPr>
                <w:sz w:val="22"/>
                <w:szCs w:val="22"/>
              </w:rPr>
              <w:t>109.55</w:t>
            </w:r>
          </w:p>
        </w:tc>
        <w:tc>
          <w:tcPr>
            <w:tcW w:w="3240" w:type="dxa"/>
            <w:tcBorders>
              <w:top w:val="nil"/>
              <w:left w:val="nil"/>
              <w:bottom w:val="single" w:sz="4" w:space="0" w:color="auto"/>
              <w:right w:val="single" w:sz="4" w:space="0" w:color="auto"/>
            </w:tcBorders>
            <w:shd w:val="clear" w:color="auto" w:fill="auto"/>
            <w:noWrap/>
            <w:vAlign w:val="center"/>
            <w:hideMark/>
          </w:tcPr>
          <w:p w14:paraId="69F3BC72" w14:textId="05C085FF" w:rsidR="00276763" w:rsidRPr="00276763" w:rsidRDefault="00276763" w:rsidP="00276763">
            <w:pPr>
              <w:jc w:val="center"/>
              <w:rPr>
                <w:color w:val="000000"/>
                <w:sz w:val="22"/>
                <w:szCs w:val="22"/>
                <w:highlight w:val="yellow"/>
              </w:rPr>
            </w:pPr>
            <w:r w:rsidRPr="00276763">
              <w:rPr>
                <w:sz w:val="22"/>
                <w:szCs w:val="22"/>
              </w:rPr>
              <w:t>115.59</w:t>
            </w:r>
          </w:p>
        </w:tc>
      </w:tr>
      <w:tr w:rsidR="00276763" w:rsidRPr="00276763" w14:paraId="1F6FF8DD"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4F5E3579" w14:textId="77777777" w:rsidR="00276763" w:rsidRPr="00276763" w:rsidRDefault="00276763" w:rsidP="00276763">
            <w:pPr>
              <w:jc w:val="center"/>
              <w:rPr>
                <w:color w:val="000000"/>
                <w:sz w:val="22"/>
                <w:szCs w:val="22"/>
              </w:rPr>
            </w:pPr>
            <w:r w:rsidRPr="00276763">
              <w:rPr>
                <w:color w:val="000000"/>
                <w:sz w:val="22"/>
                <w:szCs w:val="22"/>
              </w:rPr>
              <w:t>127</w:t>
            </w:r>
          </w:p>
        </w:tc>
        <w:tc>
          <w:tcPr>
            <w:tcW w:w="3960" w:type="dxa"/>
            <w:tcBorders>
              <w:top w:val="nil"/>
              <w:left w:val="nil"/>
              <w:bottom w:val="single" w:sz="4" w:space="0" w:color="auto"/>
              <w:right w:val="single" w:sz="4" w:space="0" w:color="auto"/>
            </w:tcBorders>
            <w:shd w:val="clear" w:color="auto" w:fill="auto"/>
            <w:noWrap/>
            <w:vAlign w:val="center"/>
            <w:hideMark/>
          </w:tcPr>
          <w:p w14:paraId="6C36494F" w14:textId="40BA0D30" w:rsidR="00276763" w:rsidRPr="00276763" w:rsidRDefault="00276763" w:rsidP="00276763">
            <w:pPr>
              <w:jc w:val="center"/>
              <w:rPr>
                <w:color w:val="000000"/>
                <w:sz w:val="22"/>
                <w:szCs w:val="22"/>
                <w:highlight w:val="yellow"/>
              </w:rPr>
            </w:pPr>
            <w:r w:rsidRPr="00276763">
              <w:rPr>
                <w:sz w:val="22"/>
                <w:szCs w:val="22"/>
              </w:rPr>
              <w:t>109.76</w:t>
            </w:r>
          </w:p>
        </w:tc>
        <w:tc>
          <w:tcPr>
            <w:tcW w:w="3240" w:type="dxa"/>
            <w:tcBorders>
              <w:top w:val="nil"/>
              <w:left w:val="nil"/>
              <w:bottom w:val="single" w:sz="4" w:space="0" w:color="auto"/>
              <w:right w:val="single" w:sz="4" w:space="0" w:color="auto"/>
            </w:tcBorders>
            <w:shd w:val="clear" w:color="auto" w:fill="auto"/>
            <w:noWrap/>
            <w:vAlign w:val="center"/>
            <w:hideMark/>
          </w:tcPr>
          <w:p w14:paraId="79A73A2E" w14:textId="6E1E2843" w:rsidR="00276763" w:rsidRPr="00276763" w:rsidRDefault="00276763" w:rsidP="00276763">
            <w:pPr>
              <w:jc w:val="center"/>
              <w:rPr>
                <w:color w:val="000000"/>
                <w:sz w:val="22"/>
                <w:szCs w:val="22"/>
                <w:highlight w:val="yellow"/>
              </w:rPr>
            </w:pPr>
            <w:r w:rsidRPr="00276763">
              <w:rPr>
                <w:sz w:val="22"/>
                <w:szCs w:val="22"/>
              </w:rPr>
              <w:t>115.96</w:t>
            </w:r>
          </w:p>
        </w:tc>
      </w:tr>
      <w:tr w:rsidR="00276763" w:rsidRPr="00276763" w14:paraId="48F73989"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25AAFD65" w14:textId="77777777" w:rsidR="00276763" w:rsidRPr="00276763" w:rsidRDefault="00276763" w:rsidP="00276763">
            <w:pPr>
              <w:jc w:val="center"/>
              <w:rPr>
                <w:color w:val="000000"/>
                <w:sz w:val="22"/>
                <w:szCs w:val="22"/>
              </w:rPr>
            </w:pPr>
            <w:r w:rsidRPr="00276763">
              <w:rPr>
                <w:color w:val="000000"/>
                <w:sz w:val="22"/>
                <w:szCs w:val="22"/>
              </w:rPr>
              <w:t>128</w:t>
            </w:r>
          </w:p>
        </w:tc>
        <w:tc>
          <w:tcPr>
            <w:tcW w:w="3960" w:type="dxa"/>
            <w:tcBorders>
              <w:top w:val="nil"/>
              <w:left w:val="nil"/>
              <w:bottom w:val="single" w:sz="4" w:space="0" w:color="auto"/>
              <w:right w:val="single" w:sz="4" w:space="0" w:color="auto"/>
            </w:tcBorders>
            <w:shd w:val="clear" w:color="auto" w:fill="auto"/>
            <w:noWrap/>
            <w:vAlign w:val="center"/>
            <w:hideMark/>
          </w:tcPr>
          <w:p w14:paraId="2BC7CDA1" w14:textId="4A081C7A" w:rsidR="00276763" w:rsidRPr="00276763" w:rsidRDefault="00276763" w:rsidP="00276763">
            <w:pPr>
              <w:jc w:val="center"/>
              <w:rPr>
                <w:color w:val="000000"/>
                <w:sz w:val="22"/>
                <w:szCs w:val="22"/>
                <w:highlight w:val="yellow"/>
              </w:rPr>
            </w:pPr>
            <w:r w:rsidRPr="00276763">
              <w:rPr>
                <w:sz w:val="22"/>
                <w:szCs w:val="22"/>
              </w:rPr>
              <w:t>109.97</w:t>
            </w:r>
          </w:p>
        </w:tc>
        <w:tc>
          <w:tcPr>
            <w:tcW w:w="3240" w:type="dxa"/>
            <w:tcBorders>
              <w:top w:val="nil"/>
              <w:left w:val="nil"/>
              <w:bottom w:val="single" w:sz="4" w:space="0" w:color="auto"/>
              <w:right w:val="single" w:sz="4" w:space="0" w:color="auto"/>
            </w:tcBorders>
            <w:shd w:val="clear" w:color="auto" w:fill="auto"/>
            <w:noWrap/>
            <w:vAlign w:val="center"/>
            <w:hideMark/>
          </w:tcPr>
          <w:p w14:paraId="2B286D56" w14:textId="6EB615BA" w:rsidR="00276763" w:rsidRPr="00276763" w:rsidRDefault="00276763" w:rsidP="00276763">
            <w:pPr>
              <w:jc w:val="center"/>
              <w:rPr>
                <w:color w:val="000000"/>
                <w:sz w:val="22"/>
                <w:szCs w:val="22"/>
                <w:highlight w:val="yellow"/>
              </w:rPr>
            </w:pPr>
            <w:r w:rsidRPr="00276763">
              <w:rPr>
                <w:sz w:val="22"/>
                <w:szCs w:val="22"/>
              </w:rPr>
              <w:t>116.31</w:t>
            </w:r>
          </w:p>
        </w:tc>
      </w:tr>
      <w:tr w:rsidR="00276763" w:rsidRPr="00276763" w14:paraId="1DA38142"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4F670693" w14:textId="77777777" w:rsidR="00276763" w:rsidRPr="00276763" w:rsidRDefault="00276763" w:rsidP="00276763">
            <w:pPr>
              <w:jc w:val="center"/>
              <w:rPr>
                <w:color w:val="000000"/>
                <w:sz w:val="22"/>
                <w:szCs w:val="22"/>
              </w:rPr>
            </w:pPr>
            <w:r w:rsidRPr="00276763">
              <w:rPr>
                <w:color w:val="000000"/>
                <w:sz w:val="22"/>
                <w:szCs w:val="22"/>
              </w:rPr>
              <w:t>129</w:t>
            </w:r>
          </w:p>
        </w:tc>
        <w:tc>
          <w:tcPr>
            <w:tcW w:w="3960" w:type="dxa"/>
            <w:tcBorders>
              <w:top w:val="nil"/>
              <w:left w:val="nil"/>
              <w:bottom w:val="single" w:sz="4" w:space="0" w:color="auto"/>
              <w:right w:val="single" w:sz="4" w:space="0" w:color="auto"/>
            </w:tcBorders>
            <w:shd w:val="clear" w:color="auto" w:fill="auto"/>
            <w:noWrap/>
            <w:vAlign w:val="center"/>
            <w:hideMark/>
          </w:tcPr>
          <w:p w14:paraId="3E740C05" w14:textId="14337B2F" w:rsidR="00276763" w:rsidRPr="00276763" w:rsidRDefault="00276763" w:rsidP="00276763">
            <w:pPr>
              <w:jc w:val="center"/>
              <w:rPr>
                <w:color w:val="000000"/>
                <w:sz w:val="22"/>
                <w:szCs w:val="22"/>
                <w:highlight w:val="yellow"/>
              </w:rPr>
            </w:pPr>
            <w:r w:rsidRPr="00276763">
              <w:rPr>
                <w:sz w:val="22"/>
                <w:szCs w:val="22"/>
              </w:rPr>
              <w:t>110.17</w:t>
            </w:r>
          </w:p>
        </w:tc>
        <w:tc>
          <w:tcPr>
            <w:tcW w:w="3240" w:type="dxa"/>
            <w:tcBorders>
              <w:top w:val="nil"/>
              <w:left w:val="nil"/>
              <w:bottom w:val="single" w:sz="4" w:space="0" w:color="auto"/>
              <w:right w:val="single" w:sz="4" w:space="0" w:color="auto"/>
            </w:tcBorders>
            <w:shd w:val="clear" w:color="auto" w:fill="auto"/>
            <w:noWrap/>
            <w:vAlign w:val="center"/>
            <w:hideMark/>
          </w:tcPr>
          <w:p w14:paraId="04FDF4C3" w14:textId="0D5337C0" w:rsidR="00276763" w:rsidRPr="00276763" w:rsidRDefault="00276763" w:rsidP="00276763">
            <w:pPr>
              <w:jc w:val="center"/>
              <w:rPr>
                <w:color w:val="000000"/>
                <w:sz w:val="22"/>
                <w:szCs w:val="22"/>
                <w:highlight w:val="yellow"/>
              </w:rPr>
            </w:pPr>
            <w:r w:rsidRPr="00276763">
              <w:rPr>
                <w:sz w:val="22"/>
                <w:szCs w:val="22"/>
              </w:rPr>
              <w:t>116.66</w:t>
            </w:r>
          </w:p>
        </w:tc>
      </w:tr>
      <w:tr w:rsidR="00276763" w:rsidRPr="00276763" w14:paraId="38449EA9" w14:textId="77777777" w:rsidTr="00276763">
        <w:trPr>
          <w:trHeight w:val="30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24A27F18" w14:textId="77777777" w:rsidR="00276763" w:rsidRPr="00276763" w:rsidRDefault="00276763" w:rsidP="00276763">
            <w:pPr>
              <w:jc w:val="center"/>
              <w:rPr>
                <w:color w:val="000000"/>
                <w:sz w:val="22"/>
                <w:szCs w:val="22"/>
              </w:rPr>
            </w:pPr>
            <w:r w:rsidRPr="00276763">
              <w:rPr>
                <w:color w:val="000000"/>
                <w:sz w:val="22"/>
                <w:szCs w:val="22"/>
              </w:rPr>
              <w:t>130</w:t>
            </w:r>
          </w:p>
        </w:tc>
        <w:tc>
          <w:tcPr>
            <w:tcW w:w="3960" w:type="dxa"/>
            <w:tcBorders>
              <w:top w:val="nil"/>
              <w:left w:val="nil"/>
              <w:bottom w:val="single" w:sz="4" w:space="0" w:color="auto"/>
              <w:right w:val="single" w:sz="4" w:space="0" w:color="auto"/>
            </w:tcBorders>
            <w:shd w:val="clear" w:color="auto" w:fill="auto"/>
            <w:noWrap/>
            <w:vAlign w:val="center"/>
            <w:hideMark/>
          </w:tcPr>
          <w:p w14:paraId="08F28574" w14:textId="0377637E" w:rsidR="00276763" w:rsidRPr="00276763" w:rsidRDefault="00276763" w:rsidP="00276763">
            <w:pPr>
              <w:jc w:val="center"/>
              <w:rPr>
                <w:color w:val="000000"/>
                <w:sz w:val="22"/>
                <w:szCs w:val="22"/>
                <w:highlight w:val="yellow"/>
              </w:rPr>
            </w:pPr>
            <w:r w:rsidRPr="00276763">
              <w:rPr>
                <w:sz w:val="22"/>
                <w:szCs w:val="22"/>
              </w:rPr>
              <w:t>110.37</w:t>
            </w:r>
          </w:p>
        </w:tc>
        <w:tc>
          <w:tcPr>
            <w:tcW w:w="3240" w:type="dxa"/>
            <w:tcBorders>
              <w:top w:val="nil"/>
              <w:left w:val="nil"/>
              <w:bottom w:val="single" w:sz="4" w:space="0" w:color="auto"/>
              <w:right w:val="single" w:sz="4" w:space="0" w:color="auto"/>
            </w:tcBorders>
            <w:shd w:val="clear" w:color="auto" w:fill="auto"/>
            <w:noWrap/>
            <w:vAlign w:val="center"/>
            <w:hideMark/>
          </w:tcPr>
          <w:p w14:paraId="5AF65C6D" w14:textId="0FBA4A7F" w:rsidR="00276763" w:rsidRPr="00276763" w:rsidRDefault="00276763" w:rsidP="00276763">
            <w:pPr>
              <w:jc w:val="center"/>
              <w:rPr>
                <w:color w:val="000000"/>
                <w:sz w:val="22"/>
                <w:szCs w:val="22"/>
                <w:highlight w:val="yellow"/>
              </w:rPr>
            </w:pPr>
            <w:r w:rsidRPr="00276763">
              <w:rPr>
                <w:sz w:val="22"/>
                <w:szCs w:val="22"/>
              </w:rPr>
              <w:t>116.99</w:t>
            </w:r>
          </w:p>
        </w:tc>
      </w:tr>
    </w:tbl>
    <w:p w14:paraId="1786835D" w14:textId="77777777" w:rsidR="00ED4717" w:rsidRPr="00D93150" w:rsidRDefault="00ED4717" w:rsidP="001E1641">
      <w:pPr>
        <w:spacing w:after="160" w:line="259" w:lineRule="auto"/>
        <w:rPr>
          <w:color w:val="000000"/>
          <w:sz w:val="22"/>
          <w:szCs w:val="22"/>
          <w:highlight w:val="yellow"/>
        </w:rPr>
      </w:pPr>
    </w:p>
    <w:p w14:paraId="10E634F0" w14:textId="77777777" w:rsidR="006301FC" w:rsidRPr="00D93150" w:rsidRDefault="006301FC" w:rsidP="006301FC">
      <w:pPr>
        <w:spacing w:after="160" w:line="259" w:lineRule="auto"/>
        <w:rPr>
          <w:color w:val="000000"/>
          <w:sz w:val="22"/>
          <w:szCs w:val="22"/>
        </w:rPr>
      </w:pPr>
    </w:p>
    <w:p w14:paraId="279FFA36" w14:textId="72008223" w:rsidR="00935575" w:rsidRPr="00D93150" w:rsidRDefault="00935575">
      <w:pPr>
        <w:spacing w:after="160" w:line="259" w:lineRule="auto"/>
        <w:rPr>
          <w:color w:val="000000"/>
          <w:sz w:val="22"/>
          <w:szCs w:val="22"/>
          <w:highlight w:val="yellow"/>
        </w:rPr>
      </w:pPr>
      <w:r w:rsidRPr="00D93150">
        <w:rPr>
          <w:color w:val="000000"/>
          <w:sz w:val="22"/>
          <w:szCs w:val="22"/>
          <w:highlight w:val="yellow"/>
        </w:rPr>
        <w:br w:type="page"/>
      </w:r>
    </w:p>
    <w:p w14:paraId="42B8F83A" w14:textId="77777777" w:rsidR="006B6538" w:rsidRPr="00D93150" w:rsidRDefault="006B6538" w:rsidP="00DB1F13">
      <w:pPr>
        <w:rPr>
          <w:color w:val="000000"/>
          <w:sz w:val="22"/>
          <w:szCs w:val="22"/>
        </w:rPr>
        <w:sectPr w:rsidR="006B6538" w:rsidRPr="00D93150" w:rsidSect="00662EF3">
          <w:footerReference w:type="default" r:id="rId10"/>
          <w:pgSz w:w="12240" w:h="15840"/>
          <w:pgMar w:top="1440" w:right="1440" w:bottom="1440" w:left="1440" w:header="720" w:footer="720" w:gutter="0"/>
          <w:cols w:space="720"/>
          <w:docGrid w:linePitch="360"/>
        </w:sectPr>
      </w:pPr>
    </w:p>
    <w:p w14:paraId="5F902228" w14:textId="1D8B9B50" w:rsidR="00D918B6" w:rsidRPr="00D93150" w:rsidRDefault="00D918B6">
      <w:pPr>
        <w:spacing w:after="160" w:line="259" w:lineRule="auto"/>
        <w:rPr>
          <w:color w:val="000000"/>
          <w:sz w:val="22"/>
          <w:szCs w:val="22"/>
        </w:rPr>
      </w:pPr>
    </w:p>
    <w:p w14:paraId="3EAB9064" w14:textId="6D9F7038" w:rsidR="00AF4EE2" w:rsidRPr="00D93150" w:rsidRDefault="00DC494C">
      <w:pPr>
        <w:spacing w:after="160" w:line="259" w:lineRule="auto"/>
        <w:rPr>
          <w:noProof/>
          <w:color w:val="000000"/>
          <w:sz w:val="22"/>
          <w:szCs w:val="22"/>
        </w:rPr>
      </w:pPr>
      <w:r>
        <w:rPr>
          <w:noProof/>
          <w:color w:val="000000"/>
          <w:sz w:val="22"/>
          <w:szCs w:val="22"/>
        </w:rPr>
        <w:drawing>
          <wp:inline distT="0" distB="0" distL="0" distR="0" wp14:anchorId="7BDB03DF" wp14:editId="6137B2A7">
            <wp:extent cx="5649132" cy="2758659"/>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9132" cy="2758659"/>
                    </a:xfrm>
                    <a:prstGeom prst="rect">
                      <a:avLst/>
                    </a:prstGeom>
                    <a:noFill/>
                  </pic:spPr>
                </pic:pic>
              </a:graphicData>
            </a:graphic>
          </wp:inline>
        </w:drawing>
      </w:r>
    </w:p>
    <w:p w14:paraId="165052EE" w14:textId="3C7E8BCB" w:rsidR="003A62AD" w:rsidRDefault="00AF4EE2">
      <w:pPr>
        <w:spacing w:after="160" w:line="259" w:lineRule="auto"/>
        <w:rPr>
          <w:noProof/>
          <w:color w:val="000000"/>
          <w:sz w:val="22"/>
          <w:szCs w:val="22"/>
        </w:rPr>
      </w:pPr>
      <w:r w:rsidRPr="00D93150">
        <w:rPr>
          <w:noProof/>
          <w:color w:val="000000"/>
          <w:sz w:val="22"/>
          <w:szCs w:val="22"/>
        </w:rPr>
        <w:t xml:space="preserve">Figure </w:t>
      </w:r>
      <w:r w:rsidR="007D6B2F">
        <w:rPr>
          <w:noProof/>
          <w:color w:val="000000"/>
          <w:sz w:val="22"/>
          <w:szCs w:val="22"/>
        </w:rPr>
        <w:t>1</w:t>
      </w:r>
      <w:r w:rsidRPr="00D93150">
        <w:rPr>
          <w:noProof/>
          <w:color w:val="000000"/>
          <w:sz w:val="22"/>
          <w:szCs w:val="22"/>
        </w:rPr>
        <w:t xml:space="preserve">.  TDG in the raceway and forebay at Little Goose </w:t>
      </w:r>
      <w:r w:rsidRPr="00DC494C">
        <w:rPr>
          <w:noProof/>
          <w:color w:val="000000"/>
          <w:sz w:val="22"/>
          <w:szCs w:val="22"/>
        </w:rPr>
        <w:t xml:space="preserve">Dam from April </w:t>
      </w:r>
      <w:r w:rsidR="00DC494C" w:rsidRPr="00DC494C">
        <w:rPr>
          <w:noProof/>
          <w:color w:val="000000"/>
          <w:sz w:val="22"/>
          <w:szCs w:val="22"/>
        </w:rPr>
        <w:t>3</w:t>
      </w:r>
      <w:r w:rsidRPr="00DC494C">
        <w:rPr>
          <w:noProof/>
          <w:color w:val="000000"/>
          <w:sz w:val="22"/>
          <w:szCs w:val="22"/>
        </w:rPr>
        <w:t xml:space="preserve"> through June 2</w:t>
      </w:r>
      <w:r w:rsidR="007D6B2F" w:rsidRPr="00DC494C">
        <w:rPr>
          <w:noProof/>
          <w:color w:val="000000"/>
          <w:sz w:val="22"/>
          <w:szCs w:val="22"/>
        </w:rPr>
        <w:t>1</w:t>
      </w:r>
      <w:r w:rsidRPr="00DC494C">
        <w:rPr>
          <w:noProof/>
          <w:color w:val="000000"/>
          <w:sz w:val="22"/>
          <w:szCs w:val="22"/>
        </w:rPr>
        <w:t>, 20</w:t>
      </w:r>
      <w:r w:rsidR="007D6B2F" w:rsidRPr="00DC494C">
        <w:rPr>
          <w:noProof/>
          <w:color w:val="000000"/>
          <w:sz w:val="22"/>
          <w:szCs w:val="22"/>
        </w:rPr>
        <w:t>20</w:t>
      </w:r>
      <w:r w:rsidRPr="00DC494C">
        <w:rPr>
          <w:noProof/>
          <w:color w:val="000000"/>
          <w:sz w:val="22"/>
          <w:szCs w:val="22"/>
        </w:rPr>
        <w:t>.</w:t>
      </w:r>
    </w:p>
    <w:p w14:paraId="5DC5C555" w14:textId="77777777" w:rsidR="00F138FE" w:rsidRPr="00D93150" w:rsidRDefault="00F138FE">
      <w:pPr>
        <w:spacing w:after="160" w:line="259" w:lineRule="auto"/>
        <w:rPr>
          <w:noProof/>
          <w:color w:val="000000"/>
          <w:sz w:val="22"/>
          <w:szCs w:val="22"/>
        </w:rPr>
      </w:pPr>
    </w:p>
    <w:p w14:paraId="228A38DF" w14:textId="1E8EA409" w:rsidR="003A62AD" w:rsidRPr="00D93150" w:rsidRDefault="00DC494C" w:rsidP="003A62AD">
      <w:pPr>
        <w:spacing w:after="160" w:line="259" w:lineRule="auto"/>
        <w:rPr>
          <w:noProof/>
          <w:color w:val="000000"/>
          <w:sz w:val="22"/>
          <w:szCs w:val="22"/>
        </w:rPr>
      </w:pPr>
      <w:r>
        <w:rPr>
          <w:noProof/>
          <w:color w:val="000000"/>
          <w:sz w:val="22"/>
          <w:szCs w:val="22"/>
        </w:rPr>
        <w:drawing>
          <wp:inline distT="0" distB="0" distL="0" distR="0" wp14:anchorId="22FDEB36" wp14:editId="30CD9227">
            <wp:extent cx="5650992" cy="2679192"/>
            <wp:effectExtent l="0" t="0" r="698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0992" cy="2679192"/>
                    </a:xfrm>
                    <a:prstGeom prst="rect">
                      <a:avLst/>
                    </a:prstGeom>
                    <a:noFill/>
                  </pic:spPr>
                </pic:pic>
              </a:graphicData>
            </a:graphic>
          </wp:inline>
        </w:drawing>
      </w:r>
    </w:p>
    <w:p w14:paraId="2BB496A2" w14:textId="0CF3BE4D" w:rsidR="003A62AD" w:rsidRPr="00D93150" w:rsidRDefault="003A62AD" w:rsidP="003A62AD">
      <w:pPr>
        <w:spacing w:after="160" w:line="259" w:lineRule="auto"/>
        <w:rPr>
          <w:noProof/>
          <w:color w:val="000000"/>
          <w:sz w:val="22"/>
          <w:szCs w:val="22"/>
        </w:rPr>
      </w:pPr>
      <w:r w:rsidRPr="00D93150">
        <w:rPr>
          <w:noProof/>
          <w:color w:val="000000"/>
          <w:sz w:val="22"/>
          <w:szCs w:val="22"/>
        </w:rPr>
        <w:t xml:space="preserve">Figure </w:t>
      </w:r>
      <w:r w:rsidR="007D6B2F">
        <w:rPr>
          <w:noProof/>
          <w:color w:val="000000"/>
          <w:sz w:val="22"/>
          <w:szCs w:val="22"/>
        </w:rPr>
        <w:t>2</w:t>
      </w:r>
      <w:r w:rsidRPr="00D93150">
        <w:rPr>
          <w:noProof/>
          <w:color w:val="000000"/>
          <w:sz w:val="22"/>
          <w:szCs w:val="22"/>
        </w:rPr>
        <w:t xml:space="preserve">.  TDG in the raceway and forebay at Lower </w:t>
      </w:r>
      <w:r w:rsidRPr="00DC494C">
        <w:rPr>
          <w:noProof/>
          <w:color w:val="000000"/>
          <w:sz w:val="22"/>
          <w:szCs w:val="22"/>
        </w:rPr>
        <w:t xml:space="preserve">Monumental Dam from April </w:t>
      </w:r>
      <w:r w:rsidR="00DC494C" w:rsidRPr="00DC494C">
        <w:rPr>
          <w:noProof/>
          <w:color w:val="000000"/>
          <w:sz w:val="22"/>
          <w:szCs w:val="22"/>
        </w:rPr>
        <w:t>3</w:t>
      </w:r>
      <w:r w:rsidRPr="00DC494C">
        <w:rPr>
          <w:noProof/>
          <w:color w:val="000000"/>
          <w:sz w:val="22"/>
          <w:szCs w:val="22"/>
        </w:rPr>
        <w:t xml:space="preserve"> through</w:t>
      </w:r>
      <w:r w:rsidRPr="00D93150">
        <w:rPr>
          <w:noProof/>
          <w:color w:val="000000"/>
          <w:sz w:val="22"/>
          <w:szCs w:val="22"/>
        </w:rPr>
        <w:t xml:space="preserve"> June 2</w:t>
      </w:r>
      <w:r w:rsidR="007D6B2F">
        <w:rPr>
          <w:noProof/>
          <w:color w:val="000000"/>
          <w:sz w:val="22"/>
          <w:szCs w:val="22"/>
        </w:rPr>
        <w:t>1</w:t>
      </w:r>
      <w:r w:rsidRPr="00D93150">
        <w:rPr>
          <w:noProof/>
          <w:color w:val="000000"/>
          <w:sz w:val="22"/>
          <w:szCs w:val="22"/>
        </w:rPr>
        <w:t>, 20</w:t>
      </w:r>
      <w:r w:rsidR="007D6B2F">
        <w:rPr>
          <w:noProof/>
          <w:color w:val="000000"/>
          <w:sz w:val="22"/>
          <w:szCs w:val="22"/>
        </w:rPr>
        <w:t>2</w:t>
      </w:r>
      <w:r w:rsidR="002A1975">
        <w:rPr>
          <w:noProof/>
          <w:color w:val="000000"/>
          <w:sz w:val="22"/>
          <w:szCs w:val="22"/>
        </w:rPr>
        <w:t>0</w:t>
      </w:r>
      <w:r w:rsidRPr="00D93150">
        <w:rPr>
          <w:noProof/>
          <w:color w:val="000000"/>
          <w:sz w:val="22"/>
          <w:szCs w:val="22"/>
        </w:rPr>
        <w:t>.</w:t>
      </w:r>
    </w:p>
    <w:p w14:paraId="332E29DB" w14:textId="4CE08A0A" w:rsidR="00EC297B" w:rsidRPr="00D93150" w:rsidRDefault="00F222CE">
      <w:pPr>
        <w:spacing w:after="160" w:line="259" w:lineRule="auto"/>
        <w:rPr>
          <w:noProof/>
          <w:color w:val="000000"/>
          <w:sz w:val="22"/>
          <w:szCs w:val="22"/>
        </w:rPr>
      </w:pPr>
      <w:r>
        <w:rPr>
          <w:noProof/>
          <w:color w:val="000000"/>
          <w:sz w:val="22"/>
          <w:szCs w:val="22"/>
        </w:rPr>
        <w:lastRenderedPageBreak/>
        <w:drawing>
          <wp:inline distT="0" distB="0" distL="0" distR="0" wp14:anchorId="4459CA57" wp14:editId="5D1C78B3">
            <wp:extent cx="5943600" cy="30906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090672"/>
                    </a:xfrm>
                    <a:prstGeom prst="rect">
                      <a:avLst/>
                    </a:prstGeom>
                    <a:noFill/>
                  </pic:spPr>
                </pic:pic>
              </a:graphicData>
            </a:graphic>
          </wp:inline>
        </w:drawing>
      </w:r>
    </w:p>
    <w:p w14:paraId="1614AD87" w14:textId="3EDC4BF6" w:rsidR="00EC297B" w:rsidRPr="00D93150" w:rsidRDefault="00AF4EE2">
      <w:pPr>
        <w:spacing w:after="160" w:line="259" w:lineRule="auto"/>
        <w:rPr>
          <w:noProof/>
          <w:color w:val="000000"/>
          <w:sz w:val="22"/>
          <w:szCs w:val="22"/>
        </w:rPr>
      </w:pPr>
      <w:r w:rsidRPr="00D93150">
        <w:rPr>
          <w:noProof/>
          <w:color w:val="000000"/>
          <w:sz w:val="22"/>
          <w:szCs w:val="22"/>
        </w:rPr>
        <w:t xml:space="preserve">Figure </w:t>
      </w:r>
      <w:r w:rsidR="0067346D">
        <w:rPr>
          <w:noProof/>
          <w:color w:val="000000"/>
          <w:sz w:val="22"/>
          <w:szCs w:val="22"/>
        </w:rPr>
        <w:t>3</w:t>
      </w:r>
      <w:r w:rsidRPr="00D93150">
        <w:rPr>
          <w:noProof/>
          <w:color w:val="000000"/>
          <w:sz w:val="22"/>
          <w:szCs w:val="22"/>
        </w:rPr>
        <w:t>.  Relationship between forebay and raceway</w:t>
      </w:r>
      <w:r w:rsidR="00CB5F47">
        <w:rPr>
          <w:noProof/>
          <w:color w:val="000000"/>
          <w:sz w:val="22"/>
          <w:szCs w:val="22"/>
        </w:rPr>
        <w:t xml:space="preserve"> TDG levels</w:t>
      </w:r>
      <w:r w:rsidRPr="00D93150">
        <w:rPr>
          <w:noProof/>
          <w:color w:val="000000"/>
          <w:sz w:val="22"/>
          <w:szCs w:val="22"/>
        </w:rPr>
        <w:t xml:space="preserve"> at Little Goose Dam</w:t>
      </w:r>
      <w:r w:rsidR="004950F1">
        <w:rPr>
          <w:noProof/>
          <w:color w:val="000000"/>
          <w:sz w:val="22"/>
          <w:szCs w:val="22"/>
        </w:rPr>
        <w:t xml:space="preserve"> </w:t>
      </w:r>
      <w:r w:rsidR="004950F1" w:rsidRPr="00DC494C">
        <w:rPr>
          <w:noProof/>
          <w:color w:val="000000"/>
          <w:sz w:val="22"/>
          <w:szCs w:val="22"/>
        </w:rPr>
        <w:t xml:space="preserve">from April </w:t>
      </w:r>
      <w:r w:rsidR="00DC494C" w:rsidRPr="00DC494C">
        <w:rPr>
          <w:noProof/>
          <w:color w:val="000000"/>
          <w:sz w:val="22"/>
          <w:szCs w:val="22"/>
        </w:rPr>
        <w:t>3</w:t>
      </w:r>
      <w:r w:rsidR="004950F1" w:rsidRPr="00503257">
        <w:rPr>
          <w:noProof/>
          <w:color w:val="000000"/>
          <w:sz w:val="22"/>
          <w:szCs w:val="22"/>
        </w:rPr>
        <w:t xml:space="preserve"> through Ju</w:t>
      </w:r>
      <w:r w:rsidR="004950F1">
        <w:rPr>
          <w:noProof/>
          <w:color w:val="000000"/>
          <w:sz w:val="22"/>
          <w:szCs w:val="22"/>
        </w:rPr>
        <w:t>ne 2</w:t>
      </w:r>
      <w:r w:rsidR="0067346D">
        <w:rPr>
          <w:noProof/>
          <w:color w:val="000000"/>
          <w:sz w:val="22"/>
          <w:szCs w:val="22"/>
        </w:rPr>
        <w:t>1, 2020</w:t>
      </w:r>
      <w:r w:rsidRPr="00D93150">
        <w:rPr>
          <w:noProof/>
          <w:color w:val="000000"/>
          <w:sz w:val="22"/>
          <w:szCs w:val="22"/>
        </w:rPr>
        <w:t>.</w:t>
      </w:r>
    </w:p>
    <w:p w14:paraId="15C49FAB" w14:textId="2A1F0E99" w:rsidR="00EC297B" w:rsidRPr="00D93150" w:rsidRDefault="00F222CE" w:rsidP="00EC297B">
      <w:pPr>
        <w:spacing w:after="160" w:line="259" w:lineRule="auto"/>
        <w:rPr>
          <w:noProof/>
          <w:color w:val="000000"/>
          <w:sz w:val="22"/>
          <w:szCs w:val="22"/>
        </w:rPr>
      </w:pPr>
      <w:r>
        <w:rPr>
          <w:noProof/>
          <w:color w:val="000000"/>
          <w:sz w:val="22"/>
          <w:szCs w:val="22"/>
        </w:rPr>
        <w:drawing>
          <wp:inline distT="0" distB="0" distL="0" distR="0" wp14:anchorId="2A1FE073" wp14:editId="047FBCC2">
            <wp:extent cx="5943600" cy="29900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90088"/>
                    </a:xfrm>
                    <a:prstGeom prst="rect">
                      <a:avLst/>
                    </a:prstGeom>
                    <a:noFill/>
                  </pic:spPr>
                </pic:pic>
              </a:graphicData>
            </a:graphic>
          </wp:inline>
        </w:drawing>
      </w:r>
    </w:p>
    <w:p w14:paraId="35C90E1A" w14:textId="245AE02E" w:rsidR="00EC297B" w:rsidRPr="00D93150" w:rsidRDefault="00EC297B" w:rsidP="00EC297B">
      <w:pPr>
        <w:spacing w:after="160" w:line="259" w:lineRule="auto"/>
        <w:rPr>
          <w:noProof/>
          <w:color w:val="000000"/>
          <w:sz w:val="22"/>
          <w:szCs w:val="22"/>
        </w:rPr>
      </w:pPr>
      <w:r w:rsidRPr="0054266C">
        <w:rPr>
          <w:noProof/>
          <w:color w:val="000000"/>
          <w:sz w:val="22"/>
          <w:szCs w:val="22"/>
        </w:rPr>
        <w:t xml:space="preserve">Figure </w:t>
      </w:r>
      <w:r w:rsidR="0067346D">
        <w:rPr>
          <w:noProof/>
          <w:color w:val="000000"/>
          <w:sz w:val="22"/>
          <w:szCs w:val="22"/>
        </w:rPr>
        <w:t>4</w:t>
      </w:r>
      <w:r w:rsidRPr="0054266C">
        <w:rPr>
          <w:noProof/>
          <w:color w:val="000000"/>
          <w:sz w:val="22"/>
          <w:szCs w:val="22"/>
        </w:rPr>
        <w:t xml:space="preserve">.  Relationship between forebay and raceway </w:t>
      </w:r>
      <w:r w:rsidR="00CB5F47">
        <w:rPr>
          <w:noProof/>
          <w:color w:val="000000"/>
          <w:sz w:val="22"/>
          <w:szCs w:val="22"/>
        </w:rPr>
        <w:t xml:space="preserve">TDG </w:t>
      </w:r>
      <w:r w:rsidR="00CB5F47" w:rsidRPr="00DC494C">
        <w:rPr>
          <w:noProof/>
          <w:color w:val="000000"/>
          <w:sz w:val="22"/>
          <w:szCs w:val="22"/>
        </w:rPr>
        <w:t xml:space="preserve">levels </w:t>
      </w:r>
      <w:r w:rsidRPr="00DC494C">
        <w:rPr>
          <w:noProof/>
          <w:color w:val="000000"/>
          <w:sz w:val="22"/>
          <w:szCs w:val="22"/>
        </w:rPr>
        <w:t>at Lower Monumental Dam</w:t>
      </w:r>
      <w:r w:rsidR="004950F1" w:rsidRPr="00DC494C">
        <w:rPr>
          <w:noProof/>
          <w:color w:val="000000"/>
          <w:sz w:val="22"/>
          <w:szCs w:val="22"/>
        </w:rPr>
        <w:t xml:space="preserve"> from </w:t>
      </w:r>
      <w:r w:rsidR="00DF0D79" w:rsidRPr="00DC494C">
        <w:rPr>
          <w:noProof/>
          <w:color w:val="000000"/>
          <w:sz w:val="22"/>
          <w:szCs w:val="22"/>
        </w:rPr>
        <w:t>April 3 through Ju</w:t>
      </w:r>
      <w:r w:rsidR="0067346D" w:rsidRPr="00DC494C">
        <w:rPr>
          <w:noProof/>
          <w:color w:val="000000"/>
          <w:sz w:val="22"/>
          <w:szCs w:val="22"/>
        </w:rPr>
        <w:t>ne 21, 2020</w:t>
      </w:r>
      <w:r w:rsidR="004950F1" w:rsidRPr="00DC494C">
        <w:rPr>
          <w:noProof/>
          <w:color w:val="000000"/>
          <w:sz w:val="22"/>
          <w:szCs w:val="22"/>
        </w:rPr>
        <w:t>.</w:t>
      </w:r>
      <w:r w:rsidR="004950F1">
        <w:rPr>
          <w:noProof/>
          <w:color w:val="000000"/>
          <w:sz w:val="22"/>
          <w:szCs w:val="22"/>
        </w:rPr>
        <w:t xml:space="preserve">  </w:t>
      </w:r>
    </w:p>
    <w:p w14:paraId="3ECE6803" w14:textId="53288A97" w:rsidR="00AF4EE2" w:rsidRPr="00D93150" w:rsidRDefault="00AF4EE2">
      <w:pPr>
        <w:spacing w:after="160" w:line="259" w:lineRule="auto"/>
        <w:rPr>
          <w:noProof/>
          <w:color w:val="000000"/>
          <w:sz w:val="22"/>
          <w:szCs w:val="22"/>
        </w:rPr>
      </w:pPr>
    </w:p>
    <w:sectPr w:rsidR="00AF4EE2" w:rsidRPr="00D93150" w:rsidSect="00662E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1870A" w14:textId="77777777" w:rsidR="00256BEA" w:rsidRDefault="00256BEA" w:rsidP="00974248">
      <w:r>
        <w:separator/>
      </w:r>
    </w:p>
  </w:endnote>
  <w:endnote w:type="continuationSeparator" w:id="0">
    <w:p w14:paraId="55BAC2EA" w14:textId="77777777" w:rsidR="00256BEA" w:rsidRDefault="00256BEA" w:rsidP="0097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863957"/>
      <w:docPartObj>
        <w:docPartGallery w:val="Page Numbers (Bottom of Page)"/>
        <w:docPartUnique/>
      </w:docPartObj>
    </w:sdtPr>
    <w:sdtEndPr>
      <w:rPr>
        <w:noProof/>
      </w:rPr>
    </w:sdtEndPr>
    <w:sdtContent>
      <w:p w14:paraId="51C15F5E" w14:textId="77777777" w:rsidR="006918B0" w:rsidRDefault="006918B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027488B9" w14:textId="77777777" w:rsidR="006918B0" w:rsidRDefault="00691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503A5" w14:textId="77777777" w:rsidR="00256BEA" w:rsidRDefault="00256BEA" w:rsidP="00974248">
      <w:r>
        <w:separator/>
      </w:r>
    </w:p>
  </w:footnote>
  <w:footnote w:type="continuationSeparator" w:id="0">
    <w:p w14:paraId="78E4130D" w14:textId="77777777" w:rsidR="00256BEA" w:rsidRDefault="00256BEA" w:rsidP="00974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E4474"/>
    <w:multiLevelType w:val="hybridMultilevel"/>
    <w:tmpl w:val="D2EEB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03200"/>
    <w:multiLevelType w:val="hybridMultilevel"/>
    <w:tmpl w:val="32428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40FF4"/>
    <w:multiLevelType w:val="hybridMultilevel"/>
    <w:tmpl w:val="7ED4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435F3"/>
    <w:multiLevelType w:val="hybridMultilevel"/>
    <w:tmpl w:val="0E4CF114"/>
    <w:lvl w:ilvl="0" w:tplc="DE7E183C">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44703C07"/>
    <w:multiLevelType w:val="hybridMultilevel"/>
    <w:tmpl w:val="CD9C6E2E"/>
    <w:lvl w:ilvl="0" w:tplc="04090001">
      <w:start w:val="1"/>
      <w:numFmt w:val="bullet"/>
      <w:lvlText w:val=""/>
      <w:lvlJc w:val="left"/>
      <w:pPr>
        <w:tabs>
          <w:tab w:val="num" w:pos="3600"/>
        </w:tabs>
        <w:ind w:left="3600" w:hanging="360"/>
      </w:pPr>
      <w:rPr>
        <w:rFonts w:ascii="Symbol" w:hAnsi="Symbol" w:hint="default"/>
      </w:rPr>
    </w:lvl>
    <w:lvl w:ilvl="1" w:tplc="6C0A1848">
      <w:start w:val="1"/>
      <w:numFmt w:val="bullet"/>
      <w:pStyle w:val="ListBullet"/>
      <w:lvlText w:val=""/>
      <w:lvlJc w:val="left"/>
      <w:pPr>
        <w:tabs>
          <w:tab w:val="num" w:pos="3600"/>
        </w:tabs>
        <w:ind w:left="4248" w:hanging="288"/>
      </w:pPr>
      <w:rPr>
        <w:rFonts w:ascii="Symbol" w:hAnsi="Symbol"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4B4D01FF"/>
    <w:multiLevelType w:val="hybridMultilevel"/>
    <w:tmpl w:val="0E4CF114"/>
    <w:lvl w:ilvl="0" w:tplc="DE7E183C">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561A687F"/>
    <w:multiLevelType w:val="hybridMultilevel"/>
    <w:tmpl w:val="4ECC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3031E"/>
    <w:multiLevelType w:val="hybridMultilevel"/>
    <w:tmpl w:val="63E8356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A48578B"/>
    <w:multiLevelType w:val="hybridMultilevel"/>
    <w:tmpl w:val="CF8009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F023AB"/>
    <w:multiLevelType w:val="hybridMultilevel"/>
    <w:tmpl w:val="42AC46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1A77DB"/>
    <w:multiLevelType w:val="hybridMultilevel"/>
    <w:tmpl w:val="98C693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78464D"/>
    <w:multiLevelType w:val="hybridMultilevel"/>
    <w:tmpl w:val="85F4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0"/>
  </w:num>
  <w:num w:numId="9">
    <w:abstractNumId w:val="8"/>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FC"/>
    <w:rsid w:val="000035D2"/>
    <w:rsid w:val="00005B68"/>
    <w:rsid w:val="00012C99"/>
    <w:rsid w:val="000155D3"/>
    <w:rsid w:val="00017D1F"/>
    <w:rsid w:val="00034B1F"/>
    <w:rsid w:val="000366F2"/>
    <w:rsid w:val="00042805"/>
    <w:rsid w:val="00045ACC"/>
    <w:rsid w:val="00050013"/>
    <w:rsid w:val="00062E71"/>
    <w:rsid w:val="000672C8"/>
    <w:rsid w:val="00070FEF"/>
    <w:rsid w:val="0007231F"/>
    <w:rsid w:val="00081FE8"/>
    <w:rsid w:val="00085923"/>
    <w:rsid w:val="0009004B"/>
    <w:rsid w:val="000C1EFB"/>
    <w:rsid w:val="000D1079"/>
    <w:rsid w:val="000D1E45"/>
    <w:rsid w:val="000D27D0"/>
    <w:rsid w:val="000D2C1C"/>
    <w:rsid w:val="000D6683"/>
    <w:rsid w:val="000E48CC"/>
    <w:rsid w:val="000F1E87"/>
    <w:rsid w:val="00105535"/>
    <w:rsid w:val="00125C00"/>
    <w:rsid w:val="00152E3B"/>
    <w:rsid w:val="0017104F"/>
    <w:rsid w:val="00171E72"/>
    <w:rsid w:val="0018030D"/>
    <w:rsid w:val="001837A7"/>
    <w:rsid w:val="00183A21"/>
    <w:rsid w:val="00187183"/>
    <w:rsid w:val="00187D27"/>
    <w:rsid w:val="00192612"/>
    <w:rsid w:val="00196A5E"/>
    <w:rsid w:val="001A60B7"/>
    <w:rsid w:val="001B17C7"/>
    <w:rsid w:val="001B3693"/>
    <w:rsid w:val="001B4EB0"/>
    <w:rsid w:val="001C04E2"/>
    <w:rsid w:val="001C075E"/>
    <w:rsid w:val="001C1B86"/>
    <w:rsid w:val="001C4B9A"/>
    <w:rsid w:val="001C7AAE"/>
    <w:rsid w:val="001E1641"/>
    <w:rsid w:val="001E33CB"/>
    <w:rsid w:val="001E607D"/>
    <w:rsid w:val="001F57C7"/>
    <w:rsid w:val="001F605D"/>
    <w:rsid w:val="001F7390"/>
    <w:rsid w:val="001F7845"/>
    <w:rsid w:val="0020070F"/>
    <w:rsid w:val="00200E66"/>
    <w:rsid w:val="00202982"/>
    <w:rsid w:val="002037E4"/>
    <w:rsid w:val="002075BA"/>
    <w:rsid w:val="00211DCC"/>
    <w:rsid w:val="00212FDC"/>
    <w:rsid w:val="00215F34"/>
    <w:rsid w:val="00216B74"/>
    <w:rsid w:val="002212AC"/>
    <w:rsid w:val="00223D75"/>
    <w:rsid w:val="002257D2"/>
    <w:rsid w:val="00226ACD"/>
    <w:rsid w:val="00230C97"/>
    <w:rsid w:val="00232492"/>
    <w:rsid w:val="00234723"/>
    <w:rsid w:val="00236DE9"/>
    <w:rsid w:val="002378C4"/>
    <w:rsid w:val="002419BF"/>
    <w:rsid w:val="002444CE"/>
    <w:rsid w:val="002478F6"/>
    <w:rsid w:val="00247ED3"/>
    <w:rsid w:val="0025061A"/>
    <w:rsid w:val="00253E8B"/>
    <w:rsid w:val="00256BEA"/>
    <w:rsid w:val="00261BCD"/>
    <w:rsid w:val="00271D9C"/>
    <w:rsid w:val="0027322A"/>
    <w:rsid w:val="00274076"/>
    <w:rsid w:val="00276763"/>
    <w:rsid w:val="00283732"/>
    <w:rsid w:val="00285D4D"/>
    <w:rsid w:val="002921C1"/>
    <w:rsid w:val="0029277E"/>
    <w:rsid w:val="002929A6"/>
    <w:rsid w:val="00296A30"/>
    <w:rsid w:val="00297B27"/>
    <w:rsid w:val="002A1975"/>
    <w:rsid w:val="002A3763"/>
    <w:rsid w:val="002B1BE8"/>
    <w:rsid w:val="002B5757"/>
    <w:rsid w:val="002B6A95"/>
    <w:rsid w:val="002B79CE"/>
    <w:rsid w:val="002C3DBA"/>
    <w:rsid w:val="002C72A7"/>
    <w:rsid w:val="002C7EF1"/>
    <w:rsid w:val="002E4BE6"/>
    <w:rsid w:val="002F0217"/>
    <w:rsid w:val="00300149"/>
    <w:rsid w:val="00303EF7"/>
    <w:rsid w:val="00306686"/>
    <w:rsid w:val="00307BE5"/>
    <w:rsid w:val="00307D8B"/>
    <w:rsid w:val="00311A2D"/>
    <w:rsid w:val="003122EF"/>
    <w:rsid w:val="00313AA9"/>
    <w:rsid w:val="00313F4E"/>
    <w:rsid w:val="00317994"/>
    <w:rsid w:val="00322985"/>
    <w:rsid w:val="003244E4"/>
    <w:rsid w:val="00343F8D"/>
    <w:rsid w:val="00346EA7"/>
    <w:rsid w:val="003503E5"/>
    <w:rsid w:val="00352C9F"/>
    <w:rsid w:val="00352E84"/>
    <w:rsid w:val="003660DF"/>
    <w:rsid w:val="00372580"/>
    <w:rsid w:val="003756D0"/>
    <w:rsid w:val="00386AAF"/>
    <w:rsid w:val="00387A70"/>
    <w:rsid w:val="0039099C"/>
    <w:rsid w:val="00396F68"/>
    <w:rsid w:val="003A4586"/>
    <w:rsid w:val="003A62AD"/>
    <w:rsid w:val="003A7896"/>
    <w:rsid w:val="003B04A4"/>
    <w:rsid w:val="003B4744"/>
    <w:rsid w:val="003C55B0"/>
    <w:rsid w:val="003D2C89"/>
    <w:rsid w:val="003D5972"/>
    <w:rsid w:val="003D7283"/>
    <w:rsid w:val="003E176E"/>
    <w:rsid w:val="003E1F33"/>
    <w:rsid w:val="003E4BFF"/>
    <w:rsid w:val="003E7134"/>
    <w:rsid w:val="003F4D19"/>
    <w:rsid w:val="00400BF7"/>
    <w:rsid w:val="00405B49"/>
    <w:rsid w:val="00425F7F"/>
    <w:rsid w:val="004303E4"/>
    <w:rsid w:val="004332D3"/>
    <w:rsid w:val="0044683F"/>
    <w:rsid w:val="00446B6E"/>
    <w:rsid w:val="004521D9"/>
    <w:rsid w:val="0045248F"/>
    <w:rsid w:val="00456468"/>
    <w:rsid w:val="0047232C"/>
    <w:rsid w:val="0047421A"/>
    <w:rsid w:val="0047437E"/>
    <w:rsid w:val="00481D42"/>
    <w:rsid w:val="00483AC9"/>
    <w:rsid w:val="00490D5C"/>
    <w:rsid w:val="004950F1"/>
    <w:rsid w:val="004A6A59"/>
    <w:rsid w:val="004B36CA"/>
    <w:rsid w:val="004B7635"/>
    <w:rsid w:val="004C36F6"/>
    <w:rsid w:val="004C3F85"/>
    <w:rsid w:val="004D468F"/>
    <w:rsid w:val="004D52DD"/>
    <w:rsid w:val="004D66DC"/>
    <w:rsid w:val="004E6C1E"/>
    <w:rsid w:val="004F290C"/>
    <w:rsid w:val="004F3983"/>
    <w:rsid w:val="004F4A5F"/>
    <w:rsid w:val="00503257"/>
    <w:rsid w:val="00506EDB"/>
    <w:rsid w:val="005078F9"/>
    <w:rsid w:val="00517E3C"/>
    <w:rsid w:val="00524954"/>
    <w:rsid w:val="0052649E"/>
    <w:rsid w:val="00532A7D"/>
    <w:rsid w:val="00533AA1"/>
    <w:rsid w:val="0054266C"/>
    <w:rsid w:val="00544F62"/>
    <w:rsid w:val="005555B5"/>
    <w:rsid w:val="00561624"/>
    <w:rsid w:val="00570181"/>
    <w:rsid w:val="005712B5"/>
    <w:rsid w:val="005765B4"/>
    <w:rsid w:val="005851AC"/>
    <w:rsid w:val="0058623A"/>
    <w:rsid w:val="0059762F"/>
    <w:rsid w:val="005A2237"/>
    <w:rsid w:val="005B226B"/>
    <w:rsid w:val="005B33EE"/>
    <w:rsid w:val="005B51DA"/>
    <w:rsid w:val="005C2AD1"/>
    <w:rsid w:val="005C4574"/>
    <w:rsid w:val="005C71AE"/>
    <w:rsid w:val="005E0998"/>
    <w:rsid w:val="005E4841"/>
    <w:rsid w:val="005E488B"/>
    <w:rsid w:val="005F351C"/>
    <w:rsid w:val="005F41B7"/>
    <w:rsid w:val="0060031A"/>
    <w:rsid w:val="006008DC"/>
    <w:rsid w:val="006021D8"/>
    <w:rsid w:val="00605755"/>
    <w:rsid w:val="00624A51"/>
    <w:rsid w:val="00625EA8"/>
    <w:rsid w:val="00627A8A"/>
    <w:rsid w:val="006301FC"/>
    <w:rsid w:val="0063239A"/>
    <w:rsid w:val="00633220"/>
    <w:rsid w:val="00637629"/>
    <w:rsid w:val="00641CD5"/>
    <w:rsid w:val="00641DC3"/>
    <w:rsid w:val="00644B8B"/>
    <w:rsid w:val="00644CE4"/>
    <w:rsid w:val="00652691"/>
    <w:rsid w:val="006559AE"/>
    <w:rsid w:val="00662EF3"/>
    <w:rsid w:val="006663E6"/>
    <w:rsid w:val="0067346D"/>
    <w:rsid w:val="006832CC"/>
    <w:rsid w:val="00683DC3"/>
    <w:rsid w:val="006918B0"/>
    <w:rsid w:val="00692976"/>
    <w:rsid w:val="00693AFC"/>
    <w:rsid w:val="006958D0"/>
    <w:rsid w:val="006A72EC"/>
    <w:rsid w:val="006B0404"/>
    <w:rsid w:val="006B1FAD"/>
    <w:rsid w:val="006B6538"/>
    <w:rsid w:val="006B7F88"/>
    <w:rsid w:val="006C03C3"/>
    <w:rsid w:val="006C4067"/>
    <w:rsid w:val="006C423F"/>
    <w:rsid w:val="006D055B"/>
    <w:rsid w:val="006D2287"/>
    <w:rsid w:val="006D4140"/>
    <w:rsid w:val="006E346F"/>
    <w:rsid w:val="006E4AC3"/>
    <w:rsid w:val="006F24F4"/>
    <w:rsid w:val="006F2E62"/>
    <w:rsid w:val="0070752E"/>
    <w:rsid w:val="00714650"/>
    <w:rsid w:val="007250DA"/>
    <w:rsid w:val="0072605B"/>
    <w:rsid w:val="007364F6"/>
    <w:rsid w:val="0073747D"/>
    <w:rsid w:val="007410A0"/>
    <w:rsid w:val="00746DB3"/>
    <w:rsid w:val="00750A0C"/>
    <w:rsid w:val="00751B14"/>
    <w:rsid w:val="00754EC0"/>
    <w:rsid w:val="0075639D"/>
    <w:rsid w:val="00760084"/>
    <w:rsid w:val="00771E17"/>
    <w:rsid w:val="00781BB5"/>
    <w:rsid w:val="00783B4D"/>
    <w:rsid w:val="00783DBD"/>
    <w:rsid w:val="00784935"/>
    <w:rsid w:val="00792D4B"/>
    <w:rsid w:val="0079418A"/>
    <w:rsid w:val="007951B2"/>
    <w:rsid w:val="007A6EC7"/>
    <w:rsid w:val="007B0CD9"/>
    <w:rsid w:val="007B19A5"/>
    <w:rsid w:val="007B30CE"/>
    <w:rsid w:val="007B37CE"/>
    <w:rsid w:val="007B4460"/>
    <w:rsid w:val="007C0B86"/>
    <w:rsid w:val="007D56DC"/>
    <w:rsid w:val="007D6B2F"/>
    <w:rsid w:val="007D715C"/>
    <w:rsid w:val="007E5557"/>
    <w:rsid w:val="007E755C"/>
    <w:rsid w:val="007E7672"/>
    <w:rsid w:val="007F0F65"/>
    <w:rsid w:val="0080179F"/>
    <w:rsid w:val="008040B9"/>
    <w:rsid w:val="008102F7"/>
    <w:rsid w:val="0081266C"/>
    <w:rsid w:val="00813ACD"/>
    <w:rsid w:val="00815EF5"/>
    <w:rsid w:val="00821AEC"/>
    <w:rsid w:val="00821D9F"/>
    <w:rsid w:val="008237B1"/>
    <w:rsid w:val="0082571A"/>
    <w:rsid w:val="00825C48"/>
    <w:rsid w:val="00861360"/>
    <w:rsid w:val="00863081"/>
    <w:rsid w:val="00863E23"/>
    <w:rsid w:val="00866A80"/>
    <w:rsid w:val="00895403"/>
    <w:rsid w:val="008A6101"/>
    <w:rsid w:val="008B1A4F"/>
    <w:rsid w:val="008B43D7"/>
    <w:rsid w:val="008C17C6"/>
    <w:rsid w:val="008C626D"/>
    <w:rsid w:val="008C7000"/>
    <w:rsid w:val="008D5709"/>
    <w:rsid w:val="008D60BC"/>
    <w:rsid w:val="008D792E"/>
    <w:rsid w:val="008E1487"/>
    <w:rsid w:val="008E33D0"/>
    <w:rsid w:val="008E4A22"/>
    <w:rsid w:val="008F1532"/>
    <w:rsid w:val="008F32FF"/>
    <w:rsid w:val="008F7853"/>
    <w:rsid w:val="009126B4"/>
    <w:rsid w:val="00916573"/>
    <w:rsid w:val="009227C3"/>
    <w:rsid w:val="00933C7E"/>
    <w:rsid w:val="00935575"/>
    <w:rsid w:val="00936E24"/>
    <w:rsid w:val="00945471"/>
    <w:rsid w:val="00945D82"/>
    <w:rsid w:val="00947046"/>
    <w:rsid w:val="00951BA2"/>
    <w:rsid w:val="00974248"/>
    <w:rsid w:val="009777CA"/>
    <w:rsid w:val="00977E15"/>
    <w:rsid w:val="00981DF2"/>
    <w:rsid w:val="0098304C"/>
    <w:rsid w:val="00983250"/>
    <w:rsid w:val="00993B21"/>
    <w:rsid w:val="00995C7E"/>
    <w:rsid w:val="009A6084"/>
    <w:rsid w:val="009C3EEC"/>
    <w:rsid w:val="009C6F1A"/>
    <w:rsid w:val="009C73DA"/>
    <w:rsid w:val="009D0C4A"/>
    <w:rsid w:val="009D2DBD"/>
    <w:rsid w:val="009D3711"/>
    <w:rsid w:val="009D3ED0"/>
    <w:rsid w:val="009E2CFD"/>
    <w:rsid w:val="009F4DA4"/>
    <w:rsid w:val="009F59BC"/>
    <w:rsid w:val="009F6B59"/>
    <w:rsid w:val="00A07795"/>
    <w:rsid w:val="00A145B9"/>
    <w:rsid w:val="00A16F25"/>
    <w:rsid w:val="00A216BC"/>
    <w:rsid w:val="00A26BBC"/>
    <w:rsid w:val="00A3113A"/>
    <w:rsid w:val="00A33F42"/>
    <w:rsid w:val="00A40103"/>
    <w:rsid w:val="00A424A0"/>
    <w:rsid w:val="00A47E5D"/>
    <w:rsid w:val="00A5459D"/>
    <w:rsid w:val="00A64CC6"/>
    <w:rsid w:val="00A81B49"/>
    <w:rsid w:val="00AA5056"/>
    <w:rsid w:val="00AA5958"/>
    <w:rsid w:val="00AA658E"/>
    <w:rsid w:val="00AB06F8"/>
    <w:rsid w:val="00AB09A3"/>
    <w:rsid w:val="00AB5058"/>
    <w:rsid w:val="00AB61DD"/>
    <w:rsid w:val="00AD3BE9"/>
    <w:rsid w:val="00AE1DB5"/>
    <w:rsid w:val="00AE36B6"/>
    <w:rsid w:val="00AF1511"/>
    <w:rsid w:val="00AF4EE2"/>
    <w:rsid w:val="00AF7CDB"/>
    <w:rsid w:val="00B02754"/>
    <w:rsid w:val="00B06962"/>
    <w:rsid w:val="00B07271"/>
    <w:rsid w:val="00B10454"/>
    <w:rsid w:val="00B14236"/>
    <w:rsid w:val="00B21C0E"/>
    <w:rsid w:val="00B24558"/>
    <w:rsid w:val="00B26678"/>
    <w:rsid w:val="00B34AFA"/>
    <w:rsid w:val="00B35355"/>
    <w:rsid w:val="00B3647F"/>
    <w:rsid w:val="00B43F9B"/>
    <w:rsid w:val="00B54A1D"/>
    <w:rsid w:val="00B56F49"/>
    <w:rsid w:val="00B602F3"/>
    <w:rsid w:val="00B606AA"/>
    <w:rsid w:val="00B64ACA"/>
    <w:rsid w:val="00B65C2B"/>
    <w:rsid w:val="00B71491"/>
    <w:rsid w:val="00B772E3"/>
    <w:rsid w:val="00B83BFC"/>
    <w:rsid w:val="00B92414"/>
    <w:rsid w:val="00B92C42"/>
    <w:rsid w:val="00B94523"/>
    <w:rsid w:val="00BA1883"/>
    <w:rsid w:val="00BA202E"/>
    <w:rsid w:val="00BA4178"/>
    <w:rsid w:val="00BA7A26"/>
    <w:rsid w:val="00BB3F13"/>
    <w:rsid w:val="00BC1866"/>
    <w:rsid w:val="00BC395A"/>
    <w:rsid w:val="00BC5589"/>
    <w:rsid w:val="00BD4BC2"/>
    <w:rsid w:val="00BF14A6"/>
    <w:rsid w:val="00BF7226"/>
    <w:rsid w:val="00BF74BA"/>
    <w:rsid w:val="00BF75DE"/>
    <w:rsid w:val="00C04F52"/>
    <w:rsid w:val="00C1294B"/>
    <w:rsid w:val="00C15FF5"/>
    <w:rsid w:val="00C1693E"/>
    <w:rsid w:val="00C227E4"/>
    <w:rsid w:val="00C245A2"/>
    <w:rsid w:val="00C37672"/>
    <w:rsid w:val="00C37A29"/>
    <w:rsid w:val="00C44DE8"/>
    <w:rsid w:val="00C458DD"/>
    <w:rsid w:val="00C539BB"/>
    <w:rsid w:val="00C55670"/>
    <w:rsid w:val="00C57594"/>
    <w:rsid w:val="00C64787"/>
    <w:rsid w:val="00C67BD9"/>
    <w:rsid w:val="00C740CF"/>
    <w:rsid w:val="00C7447D"/>
    <w:rsid w:val="00C74A1D"/>
    <w:rsid w:val="00C76C92"/>
    <w:rsid w:val="00C832DE"/>
    <w:rsid w:val="00C93991"/>
    <w:rsid w:val="00C96A30"/>
    <w:rsid w:val="00CA2CF4"/>
    <w:rsid w:val="00CA2DE5"/>
    <w:rsid w:val="00CA4E9D"/>
    <w:rsid w:val="00CA5168"/>
    <w:rsid w:val="00CB267C"/>
    <w:rsid w:val="00CB5F05"/>
    <w:rsid w:val="00CB5F47"/>
    <w:rsid w:val="00CD7888"/>
    <w:rsid w:val="00CD7CC1"/>
    <w:rsid w:val="00CE4342"/>
    <w:rsid w:val="00CE7A78"/>
    <w:rsid w:val="00CF0799"/>
    <w:rsid w:val="00CF08D6"/>
    <w:rsid w:val="00CF4082"/>
    <w:rsid w:val="00D001C7"/>
    <w:rsid w:val="00D04EE0"/>
    <w:rsid w:val="00D21DDC"/>
    <w:rsid w:val="00D2270E"/>
    <w:rsid w:val="00D22888"/>
    <w:rsid w:val="00D252CE"/>
    <w:rsid w:val="00D3317C"/>
    <w:rsid w:val="00D337B5"/>
    <w:rsid w:val="00D419E7"/>
    <w:rsid w:val="00D458A4"/>
    <w:rsid w:val="00D45A0D"/>
    <w:rsid w:val="00D50E11"/>
    <w:rsid w:val="00D530B1"/>
    <w:rsid w:val="00D5521D"/>
    <w:rsid w:val="00D566FE"/>
    <w:rsid w:val="00D60183"/>
    <w:rsid w:val="00D6445D"/>
    <w:rsid w:val="00D66BE0"/>
    <w:rsid w:val="00D67651"/>
    <w:rsid w:val="00D8031B"/>
    <w:rsid w:val="00D91350"/>
    <w:rsid w:val="00D918B6"/>
    <w:rsid w:val="00D93150"/>
    <w:rsid w:val="00DA569C"/>
    <w:rsid w:val="00DB1F13"/>
    <w:rsid w:val="00DB3742"/>
    <w:rsid w:val="00DB3C3B"/>
    <w:rsid w:val="00DC2C00"/>
    <w:rsid w:val="00DC494C"/>
    <w:rsid w:val="00DC6BE6"/>
    <w:rsid w:val="00DC6FFA"/>
    <w:rsid w:val="00DD1B45"/>
    <w:rsid w:val="00DD2FE7"/>
    <w:rsid w:val="00DD57E1"/>
    <w:rsid w:val="00DE27BF"/>
    <w:rsid w:val="00DF0D79"/>
    <w:rsid w:val="00E03608"/>
    <w:rsid w:val="00E052D9"/>
    <w:rsid w:val="00E21279"/>
    <w:rsid w:val="00E2228F"/>
    <w:rsid w:val="00E25AAC"/>
    <w:rsid w:val="00E25CA6"/>
    <w:rsid w:val="00E27C99"/>
    <w:rsid w:val="00E3526C"/>
    <w:rsid w:val="00E50CB6"/>
    <w:rsid w:val="00E55759"/>
    <w:rsid w:val="00E610EF"/>
    <w:rsid w:val="00E67193"/>
    <w:rsid w:val="00E673BA"/>
    <w:rsid w:val="00E70A96"/>
    <w:rsid w:val="00E75ADA"/>
    <w:rsid w:val="00E95C17"/>
    <w:rsid w:val="00E977C1"/>
    <w:rsid w:val="00EA0F33"/>
    <w:rsid w:val="00EA2EE3"/>
    <w:rsid w:val="00EA692D"/>
    <w:rsid w:val="00EB0B78"/>
    <w:rsid w:val="00EB7912"/>
    <w:rsid w:val="00EC1314"/>
    <w:rsid w:val="00EC297B"/>
    <w:rsid w:val="00EC6B88"/>
    <w:rsid w:val="00EC7BD9"/>
    <w:rsid w:val="00ED4717"/>
    <w:rsid w:val="00ED7009"/>
    <w:rsid w:val="00ED78F8"/>
    <w:rsid w:val="00EE4E0A"/>
    <w:rsid w:val="00EF004C"/>
    <w:rsid w:val="00EF27F1"/>
    <w:rsid w:val="00F138FE"/>
    <w:rsid w:val="00F13A26"/>
    <w:rsid w:val="00F21BD9"/>
    <w:rsid w:val="00F222CE"/>
    <w:rsid w:val="00F2425E"/>
    <w:rsid w:val="00F24407"/>
    <w:rsid w:val="00F32755"/>
    <w:rsid w:val="00F3668A"/>
    <w:rsid w:val="00F36F44"/>
    <w:rsid w:val="00F46013"/>
    <w:rsid w:val="00F461DD"/>
    <w:rsid w:val="00F574DF"/>
    <w:rsid w:val="00F579E9"/>
    <w:rsid w:val="00F70874"/>
    <w:rsid w:val="00F807A5"/>
    <w:rsid w:val="00F82C6A"/>
    <w:rsid w:val="00F85FE3"/>
    <w:rsid w:val="00F87F59"/>
    <w:rsid w:val="00F90A5C"/>
    <w:rsid w:val="00F9107F"/>
    <w:rsid w:val="00F93B2B"/>
    <w:rsid w:val="00FB1583"/>
    <w:rsid w:val="00FB7F48"/>
    <w:rsid w:val="00FC0A5C"/>
    <w:rsid w:val="00FC1279"/>
    <w:rsid w:val="00FE03DC"/>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06B8F"/>
  <w15:chartTrackingRefBased/>
  <w15:docId w15:val="{87BA109B-2AAC-4C3A-87F9-D12C945E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6B0404"/>
    <w:pPr>
      <w:keepNext/>
      <w:ind w:left="720" w:firstLine="450"/>
      <w:outlineLvl w:val="1"/>
    </w:pPr>
    <w:rPr>
      <w:rFonts w:ascii="Helvetica" w:hAnsi="Helvetic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0404"/>
    <w:rPr>
      <w:rFonts w:ascii="Helvetica" w:eastAsia="Times New Roman" w:hAnsi="Helvetica" w:cs="Times New Roman"/>
      <w:sz w:val="24"/>
      <w:szCs w:val="20"/>
    </w:rPr>
  </w:style>
  <w:style w:type="paragraph" w:styleId="ListBullet">
    <w:name w:val="List Bullet"/>
    <w:basedOn w:val="Normal"/>
    <w:rsid w:val="006B0404"/>
    <w:pPr>
      <w:numPr>
        <w:ilvl w:val="1"/>
        <w:numId w:val="2"/>
      </w:numPr>
    </w:pPr>
  </w:style>
  <w:style w:type="paragraph" w:styleId="ListParagraph">
    <w:name w:val="List Paragraph"/>
    <w:basedOn w:val="Normal"/>
    <w:uiPriority w:val="34"/>
    <w:qFormat/>
    <w:rsid w:val="006B0404"/>
    <w:pPr>
      <w:ind w:left="720"/>
      <w:contextualSpacing/>
    </w:pPr>
  </w:style>
  <w:style w:type="character" w:styleId="Hyperlink">
    <w:name w:val="Hyperlink"/>
    <w:basedOn w:val="DefaultParagraphFont"/>
    <w:unhideWhenUsed/>
    <w:rsid w:val="006B0404"/>
    <w:rPr>
      <w:color w:val="0000FF"/>
      <w:u w:val="single"/>
    </w:rPr>
  </w:style>
  <w:style w:type="paragraph" w:styleId="BodyTextIndent">
    <w:name w:val="Body Text Indent"/>
    <w:basedOn w:val="Normal"/>
    <w:link w:val="BodyTextIndentChar"/>
    <w:unhideWhenUsed/>
    <w:rsid w:val="006B0404"/>
    <w:pPr>
      <w:spacing w:after="120"/>
      <w:ind w:left="360"/>
    </w:pPr>
  </w:style>
  <w:style w:type="character" w:customStyle="1" w:styleId="BodyTextIndentChar">
    <w:name w:val="Body Text Indent Char"/>
    <w:basedOn w:val="DefaultParagraphFont"/>
    <w:link w:val="BodyTextIndent"/>
    <w:rsid w:val="006B040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B0404"/>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6B0404"/>
    <w:pPr>
      <w:spacing w:after="120" w:line="480" w:lineRule="auto"/>
    </w:pPr>
  </w:style>
  <w:style w:type="character" w:customStyle="1" w:styleId="BodyText2Char">
    <w:name w:val="Body Text 2 Char"/>
    <w:basedOn w:val="DefaultParagraphFont"/>
    <w:link w:val="BodyText2"/>
    <w:uiPriority w:val="99"/>
    <w:rsid w:val="006B040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4248"/>
    <w:pPr>
      <w:tabs>
        <w:tab w:val="center" w:pos="4680"/>
        <w:tab w:val="right" w:pos="9360"/>
      </w:tabs>
    </w:pPr>
  </w:style>
  <w:style w:type="character" w:customStyle="1" w:styleId="HeaderChar">
    <w:name w:val="Header Char"/>
    <w:basedOn w:val="DefaultParagraphFont"/>
    <w:link w:val="Header"/>
    <w:uiPriority w:val="99"/>
    <w:rsid w:val="009742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4248"/>
    <w:pPr>
      <w:tabs>
        <w:tab w:val="center" w:pos="4680"/>
        <w:tab w:val="right" w:pos="9360"/>
      </w:tabs>
    </w:pPr>
  </w:style>
  <w:style w:type="character" w:customStyle="1" w:styleId="FooterChar">
    <w:name w:val="Footer Char"/>
    <w:basedOn w:val="DefaultParagraphFont"/>
    <w:link w:val="Footer"/>
    <w:uiPriority w:val="99"/>
    <w:rsid w:val="0097424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5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D8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70874"/>
    <w:rPr>
      <w:sz w:val="16"/>
      <w:szCs w:val="16"/>
    </w:rPr>
  </w:style>
  <w:style w:type="paragraph" w:styleId="CommentText">
    <w:name w:val="annotation text"/>
    <w:basedOn w:val="Normal"/>
    <w:link w:val="CommentTextChar"/>
    <w:uiPriority w:val="99"/>
    <w:unhideWhenUsed/>
    <w:rsid w:val="00F70874"/>
    <w:rPr>
      <w:sz w:val="20"/>
      <w:szCs w:val="20"/>
    </w:rPr>
  </w:style>
  <w:style w:type="character" w:customStyle="1" w:styleId="CommentTextChar">
    <w:name w:val="Comment Text Char"/>
    <w:basedOn w:val="DefaultParagraphFont"/>
    <w:link w:val="CommentText"/>
    <w:uiPriority w:val="99"/>
    <w:rsid w:val="00F708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0874"/>
    <w:rPr>
      <w:b/>
      <w:bCs/>
    </w:rPr>
  </w:style>
  <w:style w:type="character" w:customStyle="1" w:styleId="CommentSubjectChar">
    <w:name w:val="Comment Subject Char"/>
    <w:basedOn w:val="CommentTextChar"/>
    <w:link w:val="CommentSubject"/>
    <w:uiPriority w:val="99"/>
    <w:semiHidden/>
    <w:rsid w:val="00F70874"/>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400BF7"/>
    <w:rPr>
      <w:color w:val="808080"/>
    </w:rPr>
  </w:style>
  <w:style w:type="paragraph" w:customStyle="1" w:styleId="Default">
    <w:name w:val="Default"/>
    <w:rsid w:val="006323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2282">
      <w:bodyDiv w:val="1"/>
      <w:marLeft w:val="0"/>
      <w:marRight w:val="0"/>
      <w:marTop w:val="0"/>
      <w:marBottom w:val="0"/>
      <w:divBdr>
        <w:top w:val="none" w:sz="0" w:space="0" w:color="auto"/>
        <w:left w:val="none" w:sz="0" w:space="0" w:color="auto"/>
        <w:bottom w:val="none" w:sz="0" w:space="0" w:color="auto"/>
        <w:right w:val="none" w:sz="0" w:space="0" w:color="auto"/>
      </w:divBdr>
    </w:div>
    <w:div w:id="40788987">
      <w:bodyDiv w:val="1"/>
      <w:marLeft w:val="0"/>
      <w:marRight w:val="0"/>
      <w:marTop w:val="0"/>
      <w:marBottom w:val="0"/>
      <w:divBdr>
        <w:top w:val="none" w:sz="0" w:space="0" w:color="auto"/>
        <w:left w:val="none" w:sz="0" w:space="0" w:color="auto"/>
        <w:bottom w:val="none" w:sz="0" w:space="0" w:color="auto"/>
        <w:right w:val="none" w:sz="0" w:space="0" w:color="auto"/>
      </w:divBdr>
    </w:div>
    <w:div w:id="124666880">
      <w:bodyDiv w:val="1"/>
      <w:marLeft w:val="0"/>
      <w:marRight w:val="0"/>
      <w:marTop w:val="0"/>
      <w:marBottom w:val="0"/>
      <w:divBdr>
        <w:top w:val="none" w:sz="0" w:space="0" w:color="auto"/>
        <w:left w:val="none" w:sz="0" w:space="0" w:color="auto"/>
        <w:bottom w:val="none" w:sz="0" w:space="0" w:color="auto"/>
        <w:right w:val="none" w:sz="0" w:space="0" w:color="auto"/>
      </w:divBdr>
    </w:div>
    <w:div w:id="254242971">
      <w:bodyDiv w:val="1"/>
      <w:marLeft w:val="0"/>
      <w:marRight w:val="0"/>
      <w:marTop w:val="0"/>
      <w:marBottom w:val="0"/>
      <w:divBdr>
        <w:top w:val="none" w:sz="0" w:space="0" w:color="auto"/>
        <w:left w:val="none" w:sz="0" w:space="0" w:color="auto"/>
        <w:bottom w:val="none" w:sz="0" w:space="0" w:color="auto"/>
        <w:right w:val="none" w:sz="0" w:space="0" w:color="auto"/>
      </w:divBdr>
    </w:div>
    <w:div w:id="437798831">
      <w:bodyDiv w:val="1"/>
      <w:marLeft w:val="0"/>
      <w:marRight w:val="0"/>
      <w:marTop w:val="0"/>
      <w:marBottom w:val="0"/>
      <w:divBdr>
        <w:top w:val="none" w:sz="0" w:space="0" w:color="auto"/>
        <w:left w:val="none" w:sz="0" w:space="0" w:color="auto"/>
        <w:bottom w:val="none" w:sz="0" w:space="0" w:color="auto"/>
        <w:right w:val="none" w:sz="0" w:space="0" w:color="auto"/>
      </w:divBdr>
    </w:div>
    <w:div w:id="505024598">
      <w:bodyDiv w:val="1"/>
      <w:marLeft w:val="0"/>
      <w:marRight w:val="0"/>
      <w:marTop w:val="0"/>
      <w:marBottom w:val="0"/>
      <w:divBdr>
        <w:top w:val="none" w:sz="0" w:space="0" w:color="auto"/>
        <w:left w:val="none" w:sz="0" w:space="0" w:color="auto"/>
        <w:bottom w:val="none" w:sz="0" w:space="0" w:color="auto"/>
        <w:right w:val="none" w:sz="0" w:space="0" w:color="auto"/>
      </w:divBdr>
    </w:div>
    <w:div w:id="588075691">
      <w:bodyDiv w:val="1"/>
      <w:marLeft w:val="0"/>
      <w:marRight w:val="0"/>
      <w:marTop w:val="0"/>
      <w:marBottom w:val="0"/>
      <w:divBdr>
        <w:top w:val="none" w:sz="0" w:space="0" w:color="auto"/>
        <w:left w:val="none" w:sz="0" w:space="0" w:color="auto"/>
        <w:bottom w:val="none" w:sz="0" w:space="0" w:color="auto"/>
        <w:right w:val="none" w:sz="0" w:space="0" w:color="auto"/>
      </w:divBdr>
    </w:div>
    <w:div w:id="765660782">
      <w:bodyDiv w:val="1"/>
      <w:marLeft w:val="0"/>
      <w:marRight w:val="0"/>
      <w:marTop w:val="0"/>
      <w:marBottom w:val="0"/>
      <w:divBdr>
        <w:top w:val="none" w:sz="0" w:space="0" w:color="auto"/>
        <w:left w:val="none" w:sz="0" w:space="0" w:color="auto"/>
        <w:bottom w:val="none" w:sz="0" w:space="0" w:color="auto"/>
        <w:right w:val="none" w:sz="0" w:space="0" w:color="auto"/>
      </w:divBdr>
    </w:div>
    <w:div w:id="806169470">
      <w:bodyDiv w:val="1"/>
      <w:marLeft w:val="0"/>
      <w:marRight w:val="0"/>
      <w:marTop w:val="0"/>
      <w:marBottom w:val="0"/>
      <w:divBdr>
        <w:top w:val="none" w:sz="0" w:space="0" w:color="auto"/>
        <w:left w:val="none" w:sz="0" w:space="0" w:color="auto"/>
        <w:bottom w:val="none" w:sz="0" w:space="0" w:color="auto"/>
        <w:right w:val="none" w:sz="0" w:space="0" w:color="auto"/>
      </w:divBdr>
    </w:div>
    <w:div w:id="928342940">
      <w:bodyDiv w:val="1"/>
      <w:marLeft w:val="0"/>
      <w:marRight w:val="0"/>
      <w:marTop w:val="0"/>
      <w:marBottom w:val="0"/>
      <w:divBdr>
        <w:top w:val="none" w:sz="0" w:space="0" w:color="auto"/>
        <w:left w:val="none" w:sz="0" w:space="0" w:color="auto"/>
        <w:bottom w:val="none" w:sz="0" w:space="0" w:color="auto"/>
        <w:right w:val="none" w:sz="0" w:space="0" w:color="auto"/>
      </w:divBdr>
    </w:div>
    <w:div w:id="1122725987">
      <w:bodyDiv w:val="1"/>
      <w:marLeft w:val="0"/>
      <w:marRight w:val="0"/>
      <w:marTop w:val="0"/>
      <w:marBottom w:val="0"/>
      <w:divBdr>
        <w:top w:val="none" w:sz="0" w:space="0" w:color="auto"/>
        <w:left w:val="none" w:sz="0" w:space="0" w:color="auto"/>
        <w:bottom w:val="none" w:sz="0" w:space="0" w:color="auto"/>
        <w:right w:val="none" w:sz="0" w:space="0" w:color="auto"/>
      </w:divBdr>
    </w:div>
    <w:div w:id="1165977723">
      <w:bodyDiv w:val="1"/>
      <w:marLeft w:val="0"/>
      <w:marRight w:val="0"/>
      <w:marTop w:val="0"/>
      <w:marBottom w:val="0"/>
      <w:divBdr>
        <w:top w:val="none" w:sz="0" w:space="0" w:color="auto"/>
        <w:left w:val="none" w:sz="0" w:space="0" w:color="auto"/>
        <w:bottom w:val="none" w:sz="0" w:space="0" w:color="auto"/>
        <w:right w:val="none" w:sz="0" w:space="0" w:color="auto"/>
      </w:divBdr>
    </w:div>
    <w:div w:id="1211770151">
      <w:bodyDiv w:val="1"/>
      <w:marLeft w:val="0"/>
      <w:marRight w:val="0"/>
      <w:marTop w:val="0"/>
      <w:marBottom w:val="0"/>
      <w:divBdr>
        <w:top w:val="none" w:sz="0" w:space="0" w:color="auto"/>
        <w:left w:val="none" w:sz="0" w:space="0" w:color="auto"/>
        <w:bottom w:val="none" w:sz="0" w:space="0" w:color="auto"/>
        <w:right w:val="none" w:sz="0" w:space="0" w:color="auto"/>
      </w:divBdr>
    </w:div>
    <w:div w:id="1222205456">
      <w:bodyDiv w:val="1"/>
      <w:marLeft w:val="0"/>
      <w:marRight w:val="0"/>
      <w:marTop w:val="0"/>
      <w:marBottom w:val="0"/>
      <w:divBdr>
        <w:top w:val="none" w:sz="0" w:space="0" w:color="auto"/>
        <w:left w:val="none" w:sz="0" w:space="0" w:color="auto"/>
        <w:bottom w:val="none" w:sz="0" w:space="0" w:color="auto"/>
        <w:right w:val="none" w:sz="0" w:space="0" w:color="auto"/>
      </w:divBdr>
    </w:div>
    <w:div w:id="1437141368">
      <w:bodyDiv w:val="1"/>
      <w:marLeft w:val="0"/>
      <w:marRight w:val="0"/>
      <w:marTop w:val="0"/>
      <w:marBottom w:val="0"/>
      <w:divBdr>
        <w:top w:val="none" w:sz="0" w:space="0" w:color="auto"/>
        <w:left w:val="none" w:sz="0" w:space="0" w:color="auto"/>
        <w:bottom w:val="none" w:sz="0" w:space="0" w:color="auto"/>
        <w:right w:val="none" w:sz="0" w:space="0" w:color="auto"/>
      </w:divBdr>
    </w:div>
    <w:div w:id="1599024573">
      <w:bodyDiv w:val="1"/>
      <w:marLeft w:val="0"/>
      <w:marRight w:val="0"/>
      <w:marTop w:val="0"/>
      <w:marBottom w:val="0"/>
      <w:divBdr>
        <w:top w:val="none" w:sz="0" w:space="0" w:color="auto"/>
        <w:left w:val="none" w:sz="0" w:space="0" w:color="auto"/>
        <w:bottom w:val="none" w:sz="0" w:space="0" w:color="auto"/>
        <w:right w:val="none" w:sz="0" w:space="0" w:color="auto"/>
      </w:divBdr>
    </w:div>
    <w:div w:id="1607537391">
      <w:bodyDiv w:val="1"/>
      <w:marLeft w:val="0"/>
      <w:marRight w:val="0"/>
      <w:marTop w:val="0"/>
      <w:marBottom w:val="0"/>
      <w:divBdr>
        <w:top w:val="none" w:sz="0" w:space="0" w:color="auto"/>
        <w:left w:val="none" w:sz="0" w:space="0" w:color="auto"/>
        <w:bottom w:val="none" w:sz="0" w:space="0" w:color="auto"/>
        <w:right w:val="none" w:sz="0" w:space="0" w:color="auto"/>
      </w:divBdr>
    </w:div>
    <w:div w:id="1632973674">
      <w:bodyDiv w:val="1"/>
      <w:marLeft w:val="0"/>
      <w:marRight w:val="0"/>
      <w:marTop w:val="0"/>
      <w:marBottom w:val="0"/>
      <w:divBdr>
        <w:top w:val="none" w:sz="0" w:space="0" w:color="auto"/>
        <w:left w:val="none" w:sz="0" w:space="0" w:color="auto"/>
        <w:bottom w:val="none" w:sz="0" w:space="0" w:color="auto"/>
        <w:right w:val="none" w:sz="0" w:space="0" w:color="auto"/>
      </w:divBdr>
    </w:div>
    <w:div w:id="1671643243">
      <w:bodyDiv w:val="1"/>
      <w:marLeft w:val="0"/>
      <w:marRight w:val="0"/>
      <w:marTop w:val="0"/>
      <w:marBottom w:val="0"/>
      <w:divBdr>
        <w:top w:val="none" w:sz="0" w:space="0" w:color="auto"/>
        <w:left w:val="none" w:sz="0" w:space="0" w:color="auto"/>
        <w:bottom w:val="none" w:sz="0" w:space="0" w:color="auto"/>
        <w:right w:val="none" w:sz="0" w:space="0" w:color="auto"/>
      </w:divBdr>
    </w:div>
    <w:div w:id="1695425675">
      <w:bodyDiv w:val="1"/>
      <w:marLeft w:val="0"/>
      <w:marRight w:val="0"/>
      <w:marTop w:val="0"/>
      <w:marBottom w:val="0"/>
      <w:divBdr>
        <w:top w:val="none" w:sz="0" w:space="0" w:color="auto"/>
        <w:left w:val="none" w:sz="0" w:space="0" w:color="auto"/>
        <w:bottom w:val="none" w:sz="0" w:space="0" w:color="auto"/>
        <w:right w:val="none" w:sz="0" w:space="0" w:color="auto"/>
      </w:divBdr>
    </w:div>
    <w:div w:id="1734889596">
      <w:bodyDiv w:val="1"/>
      <w:marLeft w:val="0"/>
      <w:marRight w:val="0"/>
      <w:marTop w:val="0"/>
      <w:marBottom w:val="0"/>
      <w:divBdr>
        <w:top w:val="none" w:sz="0" w:space="0" w:color="auto"/>
        <w:left w:val="none" w:sz="0" w:space="0" w:color="auto"/>
        <w:bottom w:val="none" w:sz="0" w:space="0" w:color="auto"/>
        <w:right w:val="none" w:sz="0" w:space="0" w:color="auto"/>
      </w:divBdr>
    </w:div>
    <w:div w:id="1861317032">
      <w:bodyDiv w:val="1"/>
      <w:marLeft w:val="0"/>
      <w:marRight w:val="0"/>
      <w:marTop w:val="0"/>
      <w:marBottom w:val="0"/>
      <w:divBdr>
        <w:top w:val="none" w:sz="0" w:space="0" w:color="auto"/>
        <w:left w:val="none" w:sz="0" w:space="0" w:color="auto"/>
        <w:bottom w:val="none" w:sz="0" w:space="0" w:color="auto"/>
        <w:right w:val="none" w:sz="0" w:space="0" w:color="auto"/>
      </w:divBdr>
    </w:div>
    <w:div w:id="207796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a.gov/efw/FishWildlife/SpillOperationAgreement/doc/ECF-2298_Spill-Notice-and-Agreement.pdf"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ampbellsci.com/documents/ca/manuals/series_5_man.pdf"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9F08-88B3-4354-BC6D-C6332CA1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2881</TotalTime>
  <Pages>8</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bej</dc:creator>
  <cp:keywords/>
  <dc:description/>
  <cp:lastModifiedBy>Hockersmith, Eric E CIV USARMY CENWW (USA)</cp:lastModifiedBy>
  <cp:revision>233</cp:revision>
  <cp:lastPrinted>2019-09-06T19:17:00Z</cp:lastPrinted>
  <dcterms:created xsi:type="dcterms:W3CDTF">2019-06-27T16:05:00Z</dcterms:created>
  <dcterms:modified xsi:type="dcterms:W3CDTF">2020-11-04T19:58:00Z</dcterms:modified>
</cp:coreProperties>
</file>